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37" w:rsidRPr="00E00737" w:rsidRDefault="00E00737" w:rsidP="00E00737">
      <w:pPr>
        <w:spacing w:before="100" w:beforeAutospacing="1" w:after="15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uk-UA"/>
        </w:rPr>
      </w:pPr>
      <w:r w:rsidRPr="00E00737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uk-UA"/>
        </w:rPr>
        <w:t>Про затвердження Положення про наукові профільні школи учнівської молоді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Наказ МОН № 408 від 08.04.15 року</w:t>
      </w:r>
    </w:p>
    <w:p w:rsidR="00E00737" w:rsidRPr="00E00737" w:rsidRDefault="00E00737" w:rsidP="00E00737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МІНІСТЕРСТВО ОСВІТИ І НАУКИ УКРАЇНИ</w:t>
      </w:r>
    </w:p>
    <w:p w:rsidR="00E00737" w:rsidRPr="00E00737" w:rsidRDefault="00E00737" w:rsidP="00E00737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НАКАЗ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№ 408 від 08 квітня 2015 року</w:t>
      </w:r>
    </w:p>
    <w:p w:rsidR="00E00737" w:rsidRPr="00E00737" w:rsidRDefault="00E00737" w:rsidP="00E00737">
      <w:pPr>
        <w:spacing w:before="100" w:beforeAutospacing="1" w:after="165" w:line="27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Зареєстровано</w:t>
      </w:r>
      <w:r w:rsidRPr="00E00737">
        <w:rPr>
          <w:rFonts w:ascii="Arial" w:eastAsia="Times New Roman" w:hAnsi="Arial" w:cs="Arial"/>
          <w:sz w:val="21"/>
          <w:szCs w:val="21"/>
          <w:lang w:eastAsia="uk-UA"/>
        </w:rPr>
        <w:br/>
        <w:t>в Міністерстві юстиції України</w:t>
      </w:r>
      <w:r w:rsidRPr="00E00737">
        <w:rPr>
          <w:rFonts w:ascii="Arial" w:eastAsia="Times New Roman" w:hAnsi="Arial" w:cs="Arial"/>
          <w:sz w:val="21"/>
          <w:szCs w:val="21"/>
          <w:lang w:eastAsia="uk-UA"/>
        </w:rPr>
        <w:br/>
        <w:t>24 квітня 2015 р. за № 466/26911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Про затвердження Положення про</w:t>
      </w:r>
      <w:r w:rsidRPr="00E00737">
        <w:rPr>
          <w:rFonts w:ascii="Arial" w:eastAsia="Times New Roman" w:hAnsi="Arial" w:cs="Arial"/>
          <w:b/>
          <w:bCs/>
          <w:sz w:val="21"/>
          <w:szCs w:val="21"/>
          <w:lang w:eastAsia="uk-UA"/>
        </w:rPr>
        <w:br/>
        <w:t>наукові профільні школи учнівської молоді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Відповідно до статей 4 і 6 </w:t>
      </w:r>
      <w:hyperlink r:id="rId5" w:tgtFrame="_blank" w:tooltip="Закон України &quot;Про позашкільну освіту&quot;" w:history="1">
        <w:r w:rsidRPr="00E00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Закону України "Про позашкільну освіту"</w:t>
        </w:r>
      </w:hyperlink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 та підпункту 11 пункту 4 Положення про Міністерство освіти і науки України, затвердженого постановою Кабінету Міністрів України від 16 жовтня 2014 року № 630, з метою залучення учнівської молоді до пошукової, дослідницької та експериментальної діяльності в різних галузях науки, техніки, виробництва, культури, задоволення її потреб у професійному самовизначенні НАКАЗУЮ: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1. Затвердити Положення про наукові профільні школи учнівської молоді, що додається.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2. Департаменту професійно-технічної освіти (Супрун В.В.) подати цей наказ на державну реєстрацію до Міністерства юстиції України.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3. Цей наказ набирає чинності з дня його офіційного опублікування.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4. Контроль за виконанням цього наказу покласти на заступника Міністра Полянського П.Б.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Міністр       С.М. Квіт</w:t>
      </w:r>
    </w:p>
    <w:p w:rsidR="00E00737" w:rsidRPr="00E00737" w:rsidRDefault="00E00737" w:rsidP="00E00737">
      <w:pPr>
        <w:spacing w:before="100" w:beforeAutospacing="1" w:after="165" w:line="27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ЗАТВЕРДЖЕНО</w:t>
      </w:r>
      <w:r w:rsidRPr="00E00737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Наказ Міністерства освіти і науки України </w:t>
      </w:r>
      <w:r w:rsidRPr="00E00737">
        <w:rPr>
          <w:rFonts w:ascii="Arial" w:eastAsia="Times New Roman" w:hAnsi="Arial" w:cs="Arial"/>
          <w:sz w:val="21"/>
          <w:szCs w:val="21"/>
          <w:lang w:eastAsia="uk-UA"/>
        </w:rPr>
        <w:br/>
        <w:t>08.04.2015 № 408</w:t>
      </w:r>
    </w:p>
    <w:p w:rsidR="00E00737" w:rsidRPr="00E00737" w:rsidRDefault="00E00737" w:rsidP="00E00737">
      <w:pPr>
        <w:spacing w:before="100" w:beforeAutospacing="1" w:after="165" w:line="27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Зареєстровано</w:t>
      </w:r>
      <w:r w:rsidRPr="00E00737">
        <w:rPr>
          <w:rFonts w:ascii="Arial" w:eastAsia="Times New Roman" w:hAnsi="Arial" w:cs="Arial"/>
          <w:sz w:val="21"/>
          <w:szCs w:val="21"/>
          <w:lang w:eastAsia="uk-UA"/>
        </w:rPr>
        <w:br/>
        <w:t>в Міністерстві юстиції України</w:t>
      </w:r>
      <w:r w:rsidRPr="00E00737">
        <w:rPr>
          <w:rFonts w:ascii="Arial" w:eastAsia="Times New Roman" w:hAnsi="Arial" w:cs="Arial"/>
          <w:sz w:val="21"/>
          <w:szCs w:val="21"/>
          <w:lang w:eastAsia="uk-UA"/>
        </w:rPr>
        <w:br/>
        <w:t>24 квітня 2015 р. за № 466/26911</w:t>
      </w:r>
    </w:p>
    <w:p w:rsidR="00E00737" w:rsidRPr="00E00737" w:rsidRDefault="00E00737" w:rsidP="00E00737">
      <w:pPr>
        <w:spacing w:before="100" w:beforeAutospacing="1" w:after="15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ПОЛОЖЕННЯ</w:t>
      </w:r>
      <w:r w:rsidRPr="00E00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  <w:t>про наукові профільні школи учнівської молоді</w:t>
      </w:r>
    </w:p>
    <w:p w:rsidR="00E00737" w:rsidRPr="00E00737" w:rsidRDefault="00E00737" w:rsidP="00E00737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І. Загальні положення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1. Це Положення визначає порядок організації та діяльності наукових профільних шкіл учнівської молоді (далі – Школи).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2. Школи є однією з форм організації позашкільної освіти дослідницько-експериментального напряму.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lastRenderedPageBreak/>
        <w:t>3. Метою діяльності Шкіл є залучення учнівської молоді до пошукової, дослідницької та експериментальної діяльності в різних галузях науки, техніки, виробництва, культури, задоволення її потреб у професійному самовизначенні.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4. Основними завданнями Шкіл є:</w:t>
      </w:r>
    </w:p>
    <w:p w:rsidR="00E00737" w:rsidRPr="00E00737" w:rsidRDefault="00E00737" w:rsidP="00E00737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створення умов для реалізації творчих та інтелектуальних потреб учнівської молоді;</w:t>
      </w:r>
    </w:p>
    <w:p w:rsidR="00E00737" w:rsidRPr="00E00737" w:rsidRDefault="00E00737" w:rsidP="00E00737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удосконалення системи виявлення та підтримки </w:t>
      </w:r>
      <w:proofErr w:type="spellStart"/>
      <w:r w:rsidRPr="00E00737">
        <w:rPr>
          <w:rFonts w:ascii="Arial" w:eastAsia="Times New Roman" w:hAnsi="Arial" w:cs="Arial"/>
          <w:sz w:val="21"/>
          <w:szCs w:val="21"/>
          <w:lang w:eastAsia="uk-UA"/>
        </w:rPr>
        <w:t>інтелектуально</w:t>
      </w:r>
      <w:proofErr w:type="spellEnd"/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 обдарованої, здібної до наукової творчості учнівської молоді;</w:t>
      </w:r>
    </w:p>
    <w:p w:rsidR="00E00737" w:rsidRPr="00E00737" w:rsidRDefault="00E00737" w:rsidP="00E00737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самоосвіта та самовдосконалення учнівської молоді;</w:t>
      </w:r>
    </w:p>
    <w:p w:rsidR="00E00737" w:rsidRPr="00E00737" w:rsidRDefault="00E00737" w:rsidP="00E00737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підготовка до вступу до вищих навчальних закладів;</w:t>
      </w:r>
    </w:p>
    <w:p w:rsidR="00E00737" w:rsidRPr="00E00737" w:rsidRDefault="00E00737" w:rsidP="00E00737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формування в учнівської молоді базових дослідницьких </w:t>
      </w:r>
      <w:proofErr w:type="spellStart"/>
      <w:r w:rsidRPr="00E00737">
        <w:rPr>
          <w:rFonts w:ascii="Arial" w:eastAsia="Times New Roman" w:hAnsi="Arial" w:cs="Arial"/>
          <w:sz w:val="21"/>
          <w:szCs w:val="21"/>
          <w:lang w:eastAsia="uk-UA"/>
        </w:rPr>
        <w:t>компетентностей</w:t>
      </w:r>
      <w:proofErr w:type="spellEnd"/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 у процесі експериментальної, навчально-пошукової, науково-дослідницької, дослідницько-конструкторської та винахідницької діяльності;</w:t>
      </w:r>
    </w:p>
    <w:p w:rsidR="00E00737" w:rsidRPr="00E00737" w:rsidRDefault="00E00737" w:rsidP="00E00737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формування інтелектуальної, високоосвіченої, соціально активної та національно свідомої особистості;</w:t>
      </w:r>
    </w:p>
    <w:p w:rsidR="00E00737" w:rsidRPr="00E00737" w:rsidRDefault="00E00737" w:rsidP="00E00737">
      <w:pPr>
        <w:numPr>
          <w:ilvl w:val="0"/>
          <w:numId w:val="1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підняття в суспільстві престижу науково-дослідницької діяльності учнівської молоді, авторитету наукових керівників.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5. Школи розпочинають свою діяльність на підставі наказу директора Національного центру "Мала академія наук України" (далі – НЦ "МАНУ").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Безпосереднє керівництво Школами здійснює їх керівник, який призначається директором НЦ "МАНУ".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6. Школи у своїй діяльності керуються Конституцією України, </w:t>
      </w:r>
      <w:hyperlink r:id="rId6" w:tgtFrame="_blank" w:tooltip="Закон України &quot;Про позашкільну освіту&quot;" w:history="1">
        <w:r w:rsidRPr="00E00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Законом України "Про позашкільну освіту"</w:t>
        </w:r>
      </w:hyperlink>
      <w:r w:rsidRPr="00E00737">
        <w:rPr>
          <w:rFonts w:ascii="Arial" w:eastAsia="Times New Roman" w:hAnsi="Arial" w:cs="Arial"/>
          <w:sz w:val="21"/>
          <w:szCs w:val="21"/>
          <w:lang w:eastAsia="uk-UA"/>
        </w:rPr>
        <w:t>, іншими нормативно-правовими актами, наказами Міністерства освіти і науки України та цим Положенням.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7. Мова навчання та виховання у Школах визначається відповідно до статті 20 Закону України "Про засади державної </w:t>
      </w:r>
      <w:proofErr w:type="spellStart"/>
      <w:r w:rsidRPr="00E00737">
        <w:rPr>
          <w:rFonts w:ascii="Arial" w:eastAsia="Times New Roman" w:hAnsi="Arial" w:cs="Arial"/>
          <w:sz w:val="21"/>
          <w:szCs w:val="21"/>
          <w:lang w:eastAsia="uk-UA"/>
        </w:rPr>
        <w:t>мовної</w:t>
      </w:r>
      <w:proofErr w:type="spellEnd"/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 політики".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8. Інформація про розклад проведення Шкіл розміщується на офіційних веб-сайтах Міністерства освіти і науки України та НЦ "МАНУ" не пізніше ніж за один місяць до початку їх проведення.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9. Під час роботи Шкіл обробка персональних даних слухачів здійснюється з урахуванням вимог Закону України "Про захист персональних даних".</w:t>
      </w:r>
    </w:p>
    <w:p w:rsidR="00E00737" w:rsidRPr="00E00737" w:rsidRDefault="00E00737" w:rsidP="00E00737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ІІ. Слухачі Шкіл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1. Слухачами Шкіл можуть бути учні (вихованці) 9-11 класів загальноосвітніх навчальних закладів та вихованці (учні, слухачі) позашкільних навчальних закладів, які займаються науково-дослідницькою, пошуковою, експериментальною діяльністю (далі – слухачі).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2. Слухачі мають право: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самостійно обирати теми наукових досліджень;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оволодівати практичними навичками самостійної дослідницької, пошукової та експериментальної діяльності;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проводити дослідження в обраному науковому відділенні;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отримувати необхідну методичну та організаційну допомогу від наукових керівників;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lastRenderedPageBreak/>
        <w:t>брати участь у виконанні науково-дослідницьких робіт відповідно до угод, укладених НЦ "МАНУ" із вищими навчальними закладами та науковими установами;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користуватися матеріально-технічною базою НЦ "МАНУ";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користуватися матеріально-технічною, науковою, бібліотечною базою вищих навчальних закладів, наукових установ, з якими НЦ "МАНУ" уклав угоди;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брати участь у заходах Шкіл;</w:t>
      </w:r>
    </w:p>
    <w:p w:rsidR="00E00737" w:rsidRPr="00E00737" w:rsidRDefault="00E00737" w:rsidP="00E00737">
      <w:pPr>
        <w:numPr>
          <w:ilvl w:val="0"/>
          <w:numId w:val="2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вносити пропозиції щодо вдосконалення роботи Шкіл, а також інші права, визначені Законами України </w:t>
      </w:r>
      <w:hyperlink r:id="rId7" w:tgtFrame="_blank" w:tooltip="Закон України &quot;Про освіту&quot;" w:history="1">
        <w:r w:rsidRPr="00E00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"Про освіту"</w:t>
        </w:r>
      </w:hyperlink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, </w:t>
      </w:r>
      <w:hyperlink r:id="rId8" w:tgtFrame="_blank" w:tooltip="Закон України &quot;Про позашкільну освіту&quot;" w:history="1">
        <w:r w:rsidRPr="00E00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"Про позашкільну освіту"</w:t>
        </w:r>
      </w:hyperlink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 та іншими нормативно-правовими актами у галузі освіти.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3. Зарахування слухачів до Шкіл здійснюється щороку з 01 до 15 вересня та оформляється наказом директора НЦ "МАНУ" на підставі заявок, поданих загальноосвітніми та позашкільними навчальними закладами.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4. Для участі слухачів у Школах керівник загальноосвітнього або позашкільного навчального закладу подає не пізніше 01 вересня до НЦ "МАНУ" заявку на участь у кожній Школі окремо (</w:t>
      </w:r>
      <w:hyperlink r:id="rId9" w:tgtFrame="_blank" w:history="1">
        <w:r w:rsidRPr="00E00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додаток 1</w:t>
        </w:r>
      </w:hyperlink>
      <w:r w:rsidRPr="00E00737">
        <w:rPr>
          <w:rFonts w:ascii="Arial" w:eastAsia="Times New Roman" w:hAnsi="Arial" w:cs="Arial"/>
          <w:sz w:val="21"/>
          <w:szCs w:val="21"/>
          <w:lang w:eastAsia="uk-UA"/>
        </w:rPr>
        <w:t>).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До заявки навчального закладу додаються заяви претендентів на зарахування до Шкіл (</w:t>
      </w:r>
      <w:hyperlink r:id="rId10" w:tgtFrame="_blank" w:history="1">
        <w:r w:rsidRPr="00E0073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додаток 2</w:t>
        </w:r>
      </w:hyperlink>
      <w:r w:rsidRPr="00E00737">
        <w:rPr>
          <w:rFonts w:ascii="Arial" w:eastAsia="Times New Roman" w:hAnsi="Arial" w:cs="Arial"/>
          <w:sz w:val="21"/>
          <w:szCs w:val="21"/>
          <w:lang w:eastAsia="uk-UA"/>
        </w:rPr>
        <w:t>).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Перелік слухачів, зарахованих до Шкіл, оприлюднюється на офіційному веб-сайті НЦ "МАНУ" не пізніше 15 вересня.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5. Рішення про відрахування слухача зі Школи приймає директор НЦ "МАНУ" у разі подання слухачем особистої заяви про відрахування на ім’я директора НЦ "МАНУ" або припинення слухачем навчальної діяльності в Школі.</w:t>
      </w:r>
    </w:p>
    <w:p w:rsidR="00E00737" w:rsidRPr="00E00737" w:rsidRDefault="00E00737" w:rsidP="00E00737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ІІІ. Організація навчально-виховного процесу в Школах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1. Школи організовують свою роботу з урахуванням структури наукових відділень Малої академії наук України та можуть мати такі назви: "Наукова філологічна школа учнівської молоді", "Наукова математична школа учнівської молоді", "Наукова хімічна школа учнівської молоді" тощо.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2. Навчальний процес у Школах здійснюється відповідно до навчальних планів і навчальних програм, розрахованих на один, два або три роки навчання, затверджених відповідно до вимог чинного законодавства.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3. Діяльність Шкіл може організовуватися за такими формами: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індивідуальна та групова робота під керівництвом педагогічних, науково-педагогічних, наукових, працівників, спеціалістів тощо;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дистанційне та віртуальне навчання;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експедиції, лекторії, практикуми, семінари;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індивідуальні та групові консультації (у тому числі в он-лайн режимі);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спецкурси;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наукові конференції;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пересувні навчальні та творчі лабораторії;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інтелектуальні змагання;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lastRenderedPageBreak/>
        <w:t>навчальні сесії;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самостійна робота;</w:t>
      </w:r>
    </w:p>
    <w:p w:rsidR="00E00737" w:rsidRPr="00E00737" w:rsidRDefault="00E00737" w:rsidP="00E00737">
      <w:pPr>
        <w:numPr>
          <w:ilvl w:val="0"/>
          <w:numId w:val="3"/>
        </w:numPr>
        <w:spacing w:before="30" w:after="150" w:line="270" w:lineRule="atLeast"/>
        <w:ind w:left="0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заліки, тестування, контрольні роботи, творчі звіти тощо.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У канікулярний період Школи можуть проводити навчальні збори, сесії, до участі в яких можуть залучатися педагогічні, науково-педагогічні та наукові працівники.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4. Навчання в Школах здійснюється у групах.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Наповнюваність груп встановлюється наказом НЦ "МАНУ" для кожної Школи окремо з урахуванням її профілю, інтересів, нахилів і здібностей слухачів, їх віку, психофізичних особливостей, стану здоров'я та форм роботи, передбачених цим Положенням.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Середня наповнюваність груп становить, як правило, 10 – 15 слухачів.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5. Випускникам Школи, які успішно склали кваліфікаційні іспити, видається документ про позашкільну освіту.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6. За підсумками навчання у Школах під час екзаменаційної сесії проводиться конкурс-захист науково-дослідницьких робіт учнів відповідно до Правил проведення Всеукраїнського конкурсу-захисту науково-дослідницьких робіт учнів – членів Малої академії наук України, затверджених наказом Міністерства освіти і науки України від 24 березня 2014 року № 259, зареєстрованих в Міністерстві юстиції України 11 квітня 2014 року за № 407/25184.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Переможці у складі команди Шкіл отримують право брати участь у ІІІ етапі конкурсу.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Склад команди Шкіл затверджується наказом МОН України.</w:t>
      </w:r>
    </w:p>
    <w:p w:rsidR="00E00737" w:rsidRPr="00E00737" w:rsidRDefault="00E00737" w:rsidP="00E00737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ІV. Фінансування Шкіл</w:t>
      </w:r>
    </w:p>
    <w:p w:rsidR="00E00737" w:rsidRPr="00E00737" w:rsidRDefault="00E00737" w:rsidP="00E00737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E00737">
        <w:rPr>
          <w:rFonts w:ascii="Arial" w:eastAsia="Times New Roman" w:hAnsi="Arial" w:cs="Arial"/>
          <w:sz w:val="21"/>
          <w:szCs w:val="21"/>
          <w:lang w:eastAsia="uk-UA"/>
        </w:rPr>
        <w:t>Витрати на фінансування та матеріально-технічне забезпечення діяльності Шкіл здійснюються за рахунок коштів, не заборонених чинним законодавством України.</w:t>
      </w:r>
    </w:p>
    <w:p w:rsidR="00353891" w:rsidRDefault="00E00737" w:rsidP="00E00737">
      <w:r w:rsidRPr="00E00737">
        <w:rPr>
          <w:rFonts w:ascii="Arial" w:eastAsia="Times New Roman" w:hAnsi="Arial" w:cs="Arial"/>
          <w:sz w:val="21"/>
          <w:szCs w:val="21"/>
          <w:lang w:eastAsia="uk-UA"/>
        </w:rPr>
        <w:t xml:space="preserve">Директор департаменту </w:t>
      </w:r>
      <w:r w:rsidRPr="00E00737">
        <w:rPr>
          <w:rFonts w:ascii="Arial" w:eastAsia="Times New Roman" w:hAnsi="Arial" w:cs="Arial"/>
          <w:sz w:val="21"/>
          <w:szCs w:val="21"/>
          <w:lang w:eastAsia="uk-UA"/>
        </w:rPr>
        <w:br/>
        <w:t>професійно-технічної освіти       В.В. Супрун</w:t>
      </w:r>
      <w:bookmarkStart w:id="0" w:name="_GoBack"/>
      <w:bookmarkEnd w:id="0"/>
    </w:p>
    <w:sectPr w:rsidR="00353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445"/>
    <w:multiLevelType w:val="multilevel"/>
    <w:tmpl w:val="8ECA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37F3A"/>
    <w:multiLevelType w:val="multilevel"/>
    <w:tmpl w:val="4BB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0763E"/>
    <w:multiLevelType w:val="multilevel"/>
    <w:tmpl w:val="F91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20"/>
    <w:rsid w:val="00353891"/>
    <w:rsid w:val="00E00737"/>
    <w:rsid w:val="00E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431B-9E1A-4689-8D05-F2C63287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37"/>
    <w:pPr>
      <w:spacing w:before="100" w:beforeAutospacing="1" w:after="15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3"/>
      <w:szCs w:val="33"/>
      <w:lang w:eastAsia="uk-UA"/>
    </w:rPr>
  </w:style>
  <w:style w:type="paragraph" w:styleId="2">
    <w:name w:val="heading 2"/>
    <w:basedOn w:val="a"/>
    <w:link w:val="20"/>
    <w:uiPriority w:val="9"/>
    <w:qFormat/>
    <w:rsid w:val="00E00737"/>
    <w:pPr>
      <w:spacing w:before="100" w:beforeAutospacing="1" w:after="15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37"/>
    <w:rPr>
      <w:rFonts w:ascii="Arial" w:eastAsia="Times New Roman" w:hAnsi="Arial" w:cs="Arial"/>
      <w:b/>
      <w:bCs/>
      <w:color w:val="000000"/>
      <w:kern w:val="36"/>
      <w:sz w:val="33"/>
      <w:szCs w:val="33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00737"/>
    <w:rPr>
      <w:rFonts w:ascii="Arial" w:eastAsia="Times New Roman" w:hAnsi="Arial" w:cs="Arial"/>
      <w:b/>
      <w:bCs/>
      <w:color w:val="000000"/>
      <w:sz w:val="21"/>
      <w:szCs w:val="21"/>
      <w:lang w:eastAsia="uk-UA"/>
    </w:rPr>
  </w:style>
  <w:style w:type="character" w:styleId="a3">
    <w:name w:val="Hyperlink"/>
    <w:basedOn w:val="a0"/>
    <w:uiPriority w:val="99"/>
    <w:semiHidden/>
    <w:unhideWhenUsed/>
    <w:rsid w:val="00E00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737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00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4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ita.ua/legislation/law/2241/" TargetMode="External"/><Relationship Id="rId10" Type="http://schemas.openxmlformats.org/officeDocument/2006/relationships/hyperlink" Target="http://osvita.ua/doc/files/news/469/46946/Dod_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469/46946/Dod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5439</Words>
  <Characters>3101</Characters>
  <Application>Microsoft Office Word</Application>
  <DocSecurity>0</DocSecurity>
  <Lines>25</Lines>
  <Paragraphs>17</Paragraphs>
  <ScaleCrop>false</ScaleCrop>
  <Company>SPecialiST RePack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Щёголев</dc:creator>
  <cp:keywords/>
  <dc:description/>
  <cp:lastModifiedBy>Анатолий Щёголев</cp:lastModifiedBy>
  <cp:revision>2</cp:revision>
  <dcterms:created xsi:type="dcterms:W3CDTF">2015-05-14T13:19:00Z</dcterms:created>
  <dcterms:modified xsi:type="dcterms:W3CDTF">2015-05-14T13:19:00Z</dcterms:modified>
</cp:coreProperties>
</file>