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0B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СХВАЛЕНО</w:t>
      </w:r>
    </w:p>
    <w:p w:rsidR="00D0100B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рішенням педагогічної </w:t>
      </w:r>
    </w:p>
    <w:p w:rsidR="00D0100B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ади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</w:p>
    <w:p w:rsidR="00D0100B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«Харківська обласна Мала академія </w:t>
      </w:r>
    </w:p>
    <w:p w:rsidR="00D0100B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 Харківської обласної ради»</w:t>
      </w:r>
    </w:p>
    <w:p w:rsidR="00D0100B" w:rsidRPr="00633AAE" w:rsidRDefault="00D0100B" w:rsidP="00D0100B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31 </w:t>
      </w:r>
      <w:r w:rsidRPr="00633AAE">
        <w:rPr>
          <w:rFonts w:ascii="Times New Roman" w:hAnsi="Times New Roman"/>
          <w:color w:val="000000"/>
          <w:sz w:val="28"/>
          <w:szCs w:val="28"/>
        </w:rPr>
        <w:t>серпня</w:t>
      </w:r>
      <w:r w:rsidRPr="00633AAE">
        <w:rPr>
          <w:rFonts w:ascii="Times New Roman" w:hAnsi="Times New Roman"/>
          <w:color w:val="000000"/>
          <w:sz w:val="28"/>
          <w:szCs w:val="28"/>
          <w:lang w:val="ru-RU"/>
        </w:rPr>
        <w:t xml:space="preserve"> 2020 року</w:t>
      </w:r>
    </w:p>
    <w:p w:rsidR="00274476" w:rsidRPr="00633AAE" w:rsidRDefault="00274476" w:rsidP="00D0100B">
      <w:pPr>
        <w:spacing w:after="0" w:line="240" w:lineRule="auto"/>
        <w:ind w:left="5245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100B" w:rsidRDefault="00D0100B" w:rsidP="00D0100B">
      <w:pPr>
        <w:spacing w:after="0" w:line="240" w:lineRule="auto"/>
        <w:ind w:left="524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74476" w:rsidRDefault="00B64C9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ПОЛОЖЕННЯ</w:t>
      </w:r>
    </w:p>
    <w:p w:rsidR="00B64C96" w:rsidRPr="00274476" w:rsidRDefault="00B64C9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ВНУТРІШНЮ СИСТЕМУ ЗАБЕЗПЕЧЕННЯ ЯКОСТІ ОСВІТИ</w:t>
      </w:r>
    </w:p>
    <w:p w:rsidR="00274476" w:rsidRDefault="00B64C96" w:rsidP="00B64C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476">
        <w:rPr>
          <w:rFonts w:ascii="Times New Roman" w:hAnsi="Times New Roman"/>
          <w:b/>
          <w:sz w:val="28"/>
          <w:szCs w:val="28"/>
        </w:rPr>
        <w:t xml:space="preserve"> КОМУНАЛЬНО</w:t>
      </w:r>
      <w:r w:rsidR="002062EB">
        <w:rPr>
          <w:rFonts w:ascii="Times New Roman" w:hAnsi="Times New Roman"/>
          <w:b/>
          <w:sz w:val="28"/>
          <w:szCs w:val="28"/>
        </w:rPr>
        <w:t>ГО</w:t>
      </w:r>
      <w:r w:rsidRPr="00274476">
        <w:rPr>
          <w:rFonts w:ascii="Times New Roman" w:hAnsi="Times New Roman"/>
          <w:b/>
          <w:sz w:val="28"/>
          <w:szCs w:val="28"/>
        </w:rPr>
        <w:t xml:space="preserve"> ЗАКЛАД</w:t>
      </w:r>
      <w:r w:rsidR="002062EB">
        <w:rPr>
          <w:rFonts w:ascii="Times New Roman" w:hAnsi="Times New Roman"/>
          <w:b/>
          <w:sz w:val="28"/>
          <w:szCs w:val="28"/>
        </w:rPr>
        <w:t>У</w:t>
      </w:r>
      <w:r w:rsidRPr="00274476">
        <w:rPr>
          <w:rFonts w:ascii="Times New Roman" w:hAnsi="Times New Roman"/>
          <w:b/>
          <w:sz w:val="28"/>
          <w:szCs w:val="28"/>
        </w:rPr>
        <w:t xml:space="preserve"> «ХАРКІВСЬКА ОБЛАСНА МАЛА АКАДЕМІЯ НАУК ХАРКІВСЬКОЇ ОБЛАСНОЇ РАДИ»  </w:t>
      </w:r>
    </w:p>
    <w:p w:rsidR="006F7899" w:rsidRDefault="006F7899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19E3" w:rsidRDefault="00E32194" w:rsidP="00B64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C96">
        <w:rPr>
          <w:rFonts w:ascii="Times New Roman" w:hAnsi="Times New Roman"/>
          <w:color w:val="000000"/>
          <w:sz w:val="28"/>
          <w:szCs w:val="28"/>
        </w:rPr>
        <w:t>Положення про внутрішню систему забезпечення якості освіти</w:t>
      </w:r>
      <w:r w:rsidR="006F7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31F">
        <w:rPr>
          <w:rFonts w:ascii="Times New Roman" w:hAnsi="Times New Roman"/>
          <w:color w:val="000000"/>
          <w:sz w:val="28"/>
          <w:szCs w:val="28"/>
        </w:rPr>
        <w:br/>
      </w:r>
      <w:r w:rsidR="006F7899" w:rsidRPr="006F7899">
        <w:rPr>
          <w:rFonts w:ascii="Times New Roman" w:hAnsi="Times New Roman"/>
          <w:color w:val="000000"/>
          <w:sz w:val="28"/>
          <w:szCs w:val="28"/>
        </w:rPr>
        <w:t>в</w:t>
      </w:r>
      <w:r w:rsidR="006F7899" w:rsidRPr="006F7899">
        <w:rPr>
          <w:rFonts w:ascii="Times New Roman" w:hAnsi="Times New Roman"/>
          <w:sz w:val="28"/>
          <w:szCs w:val="28"/>
        </w:rPr>
        <w:t xml:space="preserve"> </w:t>
      </w:r>
      <w:r w:rsidR="00B64C96">
        <w:rPr>
          <w:rFonts w:ascii="Times New Roman" w:hAnsi="Times New Roman"/>
          <w:sz w:val="28"/>
          <w:szCs w:val="28"/>
        </w:rPr>
        <w:t>Комунальному закладі «Харківська обласна Мала академія наук Харківської обласної ради» розроблено відповідно до статті 41 Закону України «Про освіту», Закону України «Про позашкільну освіту», враховуючи рекомендації Державної служби</w:t>
      </w:r>
      <w:r>
        <w:rPr>
          <w:rFonts w:ascii="Times New Roman" w:hAnsi="Times New Roman"/>
          <w:sz w:val="28"/>
          <w:szCs w:val="28"/>
        </w:rPr>
        <w:t xml:space="preserve"> якості освіти України, з метою отримання результатів стану освітнього процесу, прийняття управлінських рішень для покращення функцій управління освітнім процесом, підвищення професійного рівня педагогічних працівників закладу та освітніх досягнень здобувачів освіти</w:t>
      </w:r>
      <w:r w:rsidR="00CE2F6D">
        <w:rPr>
          <w:rFonts w:ascii="Times New Roman" w:hAnsi="Times New Roman"/>
          <w:sz w:val="28"/>
          <w:szCs w:val="28"/>
        </w:rPr>
        <w:t>.</w:t>
      </w:r>
    </w:p>
    <w:p w:rsidR="00CE2F6D" w:rsidRDefault="00CE2F6D" w:rsidP="00CE2F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7CF6" w:rsidRPr="0028234F" w:rsidRDefault="00FA7CF6" w:rsidP="0028234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8234F">
        <w:rPr>
          <w:rFonts w:ascii="Times New Roman" w:hAnsi="Times New Roman"/>
          <w:b/>
          <w:bCs/>
          <w:sz w:val="28"/>
          <w:szCs w:val="28"/>
        </w:rPr>
        <w:t>Внутрішня система забезпечення якості освіти включає:</w:t>
      </w:r>
    </w:p>
    <w:p w:rsidR="00D76F07" w:rsidRPr="00CE2F6D" w:rsidRDefault="004200B2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AAE">
        <w:rPr>
          <w:rFonts w:ascii="Times New Roman" w:hAnsi="Times New Roman"/>
          <w:bCs/>
          <w:sz w:val="28"/>
          <w:szCs w:val="28"/>
        </w:rPr>
        <w:t>принципи</w:t>
      </w:r>
      <w:r w:rsidR="00D62044" w:rsidRPr="00CE2F6D">
        <w:rPr>
          <w:rFonts w:ascii="Times New Roman" w:hAnsi="Times New Roman"/>
          <w:bCs/>
          <w:sz w:val="28"/>
          <w:szCs w:val="28"/>
        </w:rPr>
        <w:t xml:space="preserve"> та процедури забезпечення якості освіти;</w:t>
      </w:r>
    </w:p>
    <w:p w:rsidR="00D76F07" w:rsidRPr="00CE2F6D" w:rsidRDefault="00D62044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6D">
        <w:rPr>
          <w:rFonts w:ascii="Times New Roman" w:hAnsi="Times New Roman"/>
          <w:bCs/>
          <w:sz w:val="28"/>
          <w:szCs w:val="28"/>
        </w:rPr>
        <w:t>систему та механізми забезпечення академічної доброчесності;</w:t>
      </w:r>
    </w:p>
    <w:p w:rsidR="00D76F07" w:rsidRPr="00CE2F6D" w:rsidRDefault="00D62044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6D">
        <w:rPr>
          <w:rFonts w:ascii="Times New Roman" w:hAnsi="Times New Roman"/>
          <w:bCs/>
          <w:sz w:val="28"/>
          <w:szCs w:val="28"/>
        </w:rPr>
        <w:t>критерії, правила і процедури оцінювання</w:t>
      </w:r>
      <w:r w:rsidR="006E4F98">
        <w:rPr>
          <w:rFonts w:ascii="Times New Roman" w:hAnsi="Times New Roman"/>
          <w:bCs/>
          <w:sz w:val="28"/>
          <w:szCs w:val="28"/>
        </w:rPr>
        <w:t xml:space="preserve"> результатів діяльності</w:t>
      </w:r>
      <w:r w:rsidRPr="00CE2F6D">
        <w:rPr>
          <w:rFonts w:ascii="Times New Roman" w:hAnsi="Times New Roman"/>
          <w:bCs/>
          <w:sz w:val="28"/>
          <w:szCs w:val="28"/>
        </w:rPr>
        <w:t xml:space="preserve"> вихованців;</w:t>
      </w:r>
    </w:p>
    <w:p w:rsidR="00D76F07" w:rsidRPr="00CE2F6D" w:rsidRDefault="00D62044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6D">
        <w:rPr>
          <w:rFonts w:ascii="Times New Roman" w:hAnsi="Times New Roman"/>
          <w:bCs/>
          <w:sz w:val="28"/>
          <w:szCs w:val="28"/>
        </w:rPr>
        <w:t>критерії, правила і процедури оцінювання педагогічної діяльності педагогічних працівників;</w:t>
      </w:r>
    </w:p>
    <w:p w:rsidR="00D76F07" w:rsidRPr="00CE2F6D" w:rsidRDefault="00D62044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6D">
        <w:rPr>
          <w:rFonts w:ascii="Times New Roman" w:hAnsi="Times New Roman"/>
          <w:bCs/>
          <w:sz w:val="28"/>
          <w:szCs w:val="28"/>
        </w:rPr>
        <w:t>критерії, правила і процедури оцінювання управлінської діяльності керівників;</w:t>
      </w:r>
    </w:p>
    <w:p w:rsidR="00D76F07" w:rsidRPr="00CE2F6D" w:rsidRDefault="006E4F98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оцінювання рівня</w:t>
      </w:r>
      <w:r w:rsidR="00D62044" w:rsidRPr="00CE2F6D">
        <w:rPr>
          <w:rFonts w:ascii="Times New Roman" w:hAnsi="Times New Roman"/>
          <w:bCs/>
          <w:sz w:val="28"/>
          <w:szCs w:val="28"/>
        </w:rPr>
        <w:t xml:space="preserve"> необхідних ресурсів для організації освітнього процесу;</w:t>
      </w:r>
    </w:p>
    <w:p w:rsidR="00D76F07" w:rsidRPr="00CE2F6D" w:rsidRDefault="006E4F98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оцінювання стану </w:t>
      </w:r>
      <w:r w:rsidR="00D62044" w:rsidRPr="00CE2F6D">
        <w:rPr>
          <w:rFonts w:ascii="Times New Roman" w:hAnsi="Times New Roman"/>
          <w:bCs/>
          <w:sz w:val="28"/>
          <w:szCs w:val="28"/>
        </w:rPr>
        <w:t xml:space="preserve">інформаційних систем для </w:t>
      </w:r>
      <w:r>
        <w:rPr>
          <w:rFonts w:ascii="Times New Roman" w:hAnsi="Times New Roman"/>
          <w:bCs/>
          <w:sz w:val="28"/>
          <w:szCs w:val="28"/>
        </w:rPr>
        <w:t xml:space="preserve">забезпечення </w:t>
      </w:r>
      <w:r w:rsidR="00D62044" w:rsidRPr="00CE2F6D">
        <w:rPr>
          <w:rFonts w:ascii="Times New Roman" w:hAnsi="Times New Roman"/>
          <w:bCs/>
          <w:sz w:val="28"/>
          <w:szCs w:val="28"/>
        </w:rPr>
        <w:t>ефективного управління закладом освіти;</w:t>
      </w:r>
    </w:p>
    <w:p w:rsidR="00D76F07" w:rsidRPr="00CE2F6D" w:rsidRDefault="00D62044" w:rsidP="00CE2F6D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6D">
        <w:rPr>
          <w:rFonts w:ascii="Times New Roman" w:hAnsi="Times New Roman"/>
          <w:bCs/>
          <w:sz w:val="28"/>
          <w:szCs w:val="28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4200B2" w:rsidRPr="00CE2F6D" w:rsidRDefault="004200B2" w:rsidP="00CE2F6D">
      <w:pPr>
        <w:pStyle w:val="a5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4B4" w:rsidRPr="0028234F" w:rsidRDefault="004200B2" w:rsidP="0028234F">
      <w:pPr>
        <w:pStyle w:val="a5"/>
        <w:numPr>
          <w:ilvl w:val="0"/>
          <w:numId w:val="26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34F">
        <w:rPr>
          <w:rFonts w:ascii="Times New Roman" w:hAnsi="Times New Roman"/>
          <w:b/>
          <w:sz w:val="28"/>
          <w:szCs w:val="28"/>
        </w:rPr>
        <w:t>Внутрішня система</w:t>
      </w:r>
      <w:r w:rsidR="00CE2F6D" w:rsidRPr="0028234F">
        <w:rPr>
          <w:rFonts w:ascii="Times New Roman" w:hAnsi="Times New Roman"/>
          <w:b/>
          <w:bCs/>
          <w:sz w:val="28"/>
          <w:szCs w:val="28"/>
        </w:rPr>
        <w:t xml:space="preserve"> забезпечення якості освіти </w:t>
      </w:r>
      <w:r w:rsidRPr="0028234F">
        <w:rPr>
          <w:rFonts w:ascii="Times New Roman" w:hAnsi="Times New Roman"/>
          <w:b/>
          <w:bCs/>
          <w:sz w:val="28"/>
          <w:szCs w:val="28"/>
        </w:rPr>
        <w:t>будується</w:t>
      </w:r>
    </w:p>
    <w:p w:rsidR="00CE2F6D" w:rsidRPr="008614B4" w:rsidRDefault="008614B4" w:rsidP="008614B4">
      <w:pPr>
        <w:pStyle w:val="a5"/>
        <w:tabs>
          <w:tab w:val="left" w:pos="720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CE2F6D" w:rsidRPr="008614B4">
        <w:rPr>
          <w:rFonts w:ascii="Times New Roman" w:hAnsi="Times New Roman"/>
          <w:b/>
          <w:bCs/>
          <w:sz w:val="28"/>
          <w:szCs w:val="28"/>
        </w:rPr>
        <w:t xml:space="preserve"> на таких принципах:</w:t>
      </w:r>
    </w:p>
    <w:p w:rsidR="00D76F07" w:rsidRPr="00EF772E" w:rsidRDefault="0028234F" w:rsidP="00EF772E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772E">
        <w:rPr>
          <w:rFonts w:ascii="Times New Roman" w:hAnsi="Times New Roman"/>
          <w:bCs/>
          <w:sz w:val="28"/>
          <w:szCs w:val="28"/>
        </w:rPr>
        <w:t>.1. </w:t>
      </w:r>
      <w:r w:rsidR="00CE2F6D" w:rsidRPr="00EF772E">
        <w:rPr>
          <w:rFonts w:ascii="Times New Roman" w:hAnsi="Times New Roman"/>
          <w:bCs/>
          <w:sz w:val="28"/>
          <w:szCs w:val="28"/>
        </w:rPr>
        <w:t>П</w:t>
      </w:r>
      <w:r w:rsidR="00D62044" w:rsidRPr="00EF772E">
        <w:rPr>
          <w:rFonts w:ascii="Times New Roman" w:hAnsi="Times New Roman"/>
          <w:bCs/>
          <w:sz w:val="28"/>
          <w:szCs w:val="28"/>
        </w:rPr>
        <w:t>ринцип цілісності, який полягає в єдності усіх видів освітніх впливів на вихованця, їх підпорядкованості головній меті освітньої діяльності, яка передбачає всебічний розвиток, виховання</w:t>
      </w:r>
      <w:r w:rsidR="00816536">
        <w:rPr>
          <w:rFonts w:ascii="Times New Roman" w:hAnsi="Times New Roman"/>
          <w:bCs/>
          <w:sz w:val="28"/>
          <w:szCs w:val="28"/>
        </w:rPr>
        <w:t xml:space="preserve"> і соціалізація особистості, котра</w:t>
      </w:r>
      <w:r w:rsidR="00D62044" w:rsidRPr="00EF772E">
        <w:rPr>
          <w:rFonts w:ascii="Times New Roman" w:hAnsi="Times New Roman"/>
          <w:bCs/>
          <w:sz w:val="28"/>
          <w:szCs w:val="28"/>
        </w:rPr>
        <w:t xml:space="preserve">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</w:t>
      </w:r>
      <w:r w:rsidR="001C6EE6">
        <w:rPr>
          <w:rFonts w:ascii="Times New Roman" w:hAnsi="Times New Roman"/>
          <w:bCs/>
          <w:sz w:val="28"/>
          <w:szCs w:val="28"/>
        </w:rPr>
        <w:t>громадянської активності.</w:t>
      </w:r>
    </w:p>
    <w:p w:rsidR="00D76F07" w:rsidRPr="00CE2F6D" w:rsidRDefault="0028234F" w:rsidP="00EF77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EF772E">
        <w:rPr>
          <w:rFonts w:ascii="Times New Roman" w:hAnsi="Times New Roman"/>
          <w:bCs/>
          <w:sz w:val="28"/>
          <w:szCs w:val="28"/>
        </w:rPr>
        <w:t>.2. </w:t>
      </w:r>
      <w:r w:rsidR="00CE2F6D">
        <w:rPr>
          <w:rFonts w:ascii="Times New Roman" w:hAnsi="Times New Roman"/>
          <w:bCs/>
          <w:sz w:val="28"/>
          <w:szCs w:val="28"/>
        </w:rPr>
        <w:t>П</w:t>
      </w:r>
      <w:r w:rsidR="00D62044" w:rsidRPr="00CE2F6D">
        <w:rPr>
          <w:rFonts w:ascii="Times New Roman" w:hAnsi="Times New Roman"/>
          <w:bCs/>
          <w:sz w:val="28"/>
          <w:szCs w:val="28"/>
        </w:rPr>
        <w:t>ринцип відповідності державним</w:t>
      </w:r>
      <w:r w:rsidR="001C6EE6">
        <w:rPr>
          <w:rFonts w:ascii="Times New Roman" w:hAnsi="Times New Roman"/>
          <w:bCs/>
          <w:sz w:val="28"/>
          <w:szCs w:val="28"/>
        </w:rPr>
        <w:t xml:space="preserve"> стандартам позашкільної освіти.</w:t>
      </w:r>
    </w:p>
    <w:p w:rsidR="00D76F07" w:rsidRPr="00CE2F6D" w:rsidRDefault="0028234F" w:rsidP="00EF77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772E">
        <w:rPr>
          <w:rFonts w:ascii="Times New Roman" w:hAnsi="Times New Roman"/>
          <w:bCs/>
          <w:sz w:val="28"/>
          <w:szCs w:val="28"/>
        </w:rPr>
        <w:t>.3. </w:t>
      </w:r>
      <w:r w:rsidR="00CE2F6D">
        <w:rPr>
          <w:rFonts w:ascii="Times New Roman" w:hAnsi="Times New Roman"/>
          <w:bCs/>
          <w:sz w:val="28"/>
          <w:szCs w:val="28"/>
        </w:rPr>
        <w:t>П</w:t>
      </w:r>
      <w:r w:rsidR="00D62044" w:rsidRPr="00CE2F6D">
        <w:rPr>
          <w:rFonts w:ascii="Times New Roman" w:hAnsi="Times New Roman"/>
          <w:bCs/>
          <w:sz w:val="28"/>
          <w:szCs w:val="28"/>
        </w:rPr>
        <w:t>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</w:t>
      </w:r>
      <w:r w:rsidR="001C6EE6">
        <w:rPr>
          <w:rFonts w:ascii="Times New Roman" w:hAnsi="Times New Roman"/>
          <w:bCs/>
          <w:sz w:val="28"/>
          <w:szCs w:val="28"/>
        </w:rPr>
        <w:t>тативність освітньої діяльності.</w:t>
      </w:r>
    </w:p>
    <w:p w:rsidR="00D76F07" w:rsidRDefault="0028234F" w:rsidP="00EF77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772E">
        <w:rPr>
          <w:rFonts w:ascii="Times New Roman" w:hAnsi="Times New Roman"/>
          <w:bCs/>
          <w:sz w:val="28"/>
          <w:szCs w:val="28"/>
        </w:rPr>
        <w:t xml:space="preserve">.4. </w:t>
      </w:r>
      <w:r w:rsidR="00CE2F6D">
        <w:rPr>
          <w:rFonts w:ascii="Times New Roman" w:hAnsi="Times New Roman"/>
          <w:bCs/>
          <w:sz w:val="28"/>
          <w:szCs w:val="28"/>
        </w:rPr>
        <w:t>П</w:t>
      </w:r>
      <w:r w:rsidR="00D62044" w:rsidRPr="00CE2F6D">
        <w:rPr>
          <w:rFonts w:ascii="Times New Roman" w:hAnsi="Times New Roman"/>
          <w:bCs/>
          <w:sz w:val="28"/>
          <w:szCs w:val="28"/>
        </w:rPr>
        <w:t>ринцип 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8614B4" w:rsidRDefault="008614B4" w:rsidP="008614B4">
      <w:pPr>
        <w:spacing w:after="0" w:line="240" w:lineRule="auto"/>
        <w:ind w:left="774" w:firstLine="20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4B4" w:rsidRPr="0028234F" w:rsidRDefault="008614B4" w:rsidP="0028234F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34F">
        <w:rPr>
          <w:rFonts w:ascii="Times New Roman" w:hAnsi="Times New Roman"/>
          <w:b/>
          <w:bCs/>
          <w:sz w:val="28"/>
          <w:szCs w:val="28"/>
        </w:rPr>
        <w:t>Система та механізми забезпечення академічної доброчесності</w:t>
      </w:r>
    </w:p>
    <w:p w:rsidR="008614B4" w:rsidRPr="008614B4" w:rsidRDefault="0028234F" w:rsidP="008614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614B4">
        <w:rPr>
          <w:rFonts w:ascii="Times New Roman" w:hAnsi="Times New Roman"/>
          <w:bCs/>
          <w:sz w:val="28"/>
          <w:szCs w:val="28"/>
        </w:rPr>
        <w:t>.1. </w:t>
      </w:r>
      <w:r w:rsidR="008614B4" w:rsidRPr="008614B4">
        <w:rPr>
          <w:rFonts w:ascii="Times New Roman" w:hAnsi="Times New Roman"/>
          <w:bCs/>
          <w:sz w:val="28"/>
          <w:szCs w:val="28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 (стаття 42 Закону України «Про освіту»).</w:t>
      </w:r>
    </w:p>
    <w:p w:rsidR="008614B4" w:rsidRDefault="0028234F" w:rsidP="008614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14B4" w:rsidRPr="008614B4">
        <w:rPr>
          <w:rFonts w:ascii="Times New Roman" w:hAnsi="Times New Roman"/>
          <w:sz w:val="28"/>
          <w:szCs w:val="28"/>
        </w:rPr>
        <w:t>.2. </w:t>
      </w:r>
      <w:r w:rsidR="008614B4" w:rsidRPr="008614B4">
        <w:rPr>
          <w:rFonts w:ascii="Times New Roman" w:hAnsi="Times New Roman"/>
          <w:bCs/>
          <w:sz w:val="28"/>
          <w:szCs w:val="28"/>
        </w:rPr>
        <w:t>Дотримання академічної доброчесності педагогічними працівниками передбачає:</w:t>
      </w:r>
    </w:p>
    <w:p w:rsidR="008614B4" w:rsidRPr="001B145C" w:rsidRDefault="008614B4" w:rsidP="001B145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145C">
        <w:rPr>
          <w:rFonts w:ascii="Times New Roman" w:hAnsi="Times New Roman"/>
          <w:bCs/>
          <w:sz w:val="28"/>
          <w:szCs w:val="28"/>
        </w:rPr>
        <w:t>п</w:t>
      </w:r>
      <w:r w:rsidR="00816536">
        <w:rPr>
          <w:rFonts w:ascii="Times New Roman" w:hAnsi="Times New Roman"/>
          <w:bCs/>
          <w:sz w:val="28"/>
          <w:szCs w:val="28"/>
        </w:rPr>
        <w:t>осилання на джерела інформації у</w:t>
      </w:r>
      <w:r w:rsidRPr="001B145C">
        <w:rPr>
          <w:rFonts w:ascii="Times New Roman" w:hAnsi="Times New Roman"/>
          <w:bCs/>
          <w:sz w:val="28"/>
          <w:szCs w:val="28"/>
        </w:rPr>
        <w:t xml:space="preserve"> разі використання ідей, розробок, тверджень, відомостей;</w:t>
      </w:r>
    </w:p>
    <w:p w:rsidR="008614B4" w:rsidRPr="001B145C" w:rsidRDefault="008614B4" w:rsidP="001B145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145C">
        <w:rPr>
          <w:rFonts w:ascii="Times New Roman" w:hAnsi="Times New Roman"/>
          <w:bCs/>
          <w:sz w:val="28"/>
          <w:szCs w:val="28"/>
        </w:rPr>
        <w:t>дотримання норм законодавства про авторське право і суміжні права;</w:t>
      </w:r>
    </w:p>
    <w:p w:rsidR="008614B4" w:rsidRPr="001B145C" w:rsidRDefault="008614B4" w:rsidP="001B145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45C">
        <w:rPr>
          <w:rFonts w:ascii="Times New Roman" w:hAnsi="Times New Roman"/>
          <w:bCs/>
          <w:sz w:val="28"/>
          <w:szCs w:val="28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8614B4" w:rsidRPr="008614B4" w:rsidRDefault="008614B4" w:rsidP="001B145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F5D">
        <w:rPr>
          <w:rFonts w:ascii="Times New Roman" w:hAnsi="Times New Roman"/>
          <w:bCs/>
          <w:sz w:val="28"/>
          <w:szCs w:val="28"/>
        </w:rPr>
        <w:t>контроль за дотриманням академічної доброчесності вихованцями, об’єктивне оцінювання результатів навчання.</w:t>
      </w:r>
    </w:p>
    <w:p w:rsidR="008614B4" w:rsidRPr="001B145C" w:rsidRDefault="0028234F" w:rsidP="001B145C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B145C">
        <w:rPr>
          <w:rFonts w:ascii="Times New Roman" w:hAnsi="Times New Roman"/>
          <w:bCs/>
          <w:sz w:val="28"/>
          <w:szCs w:val="28"/>
        </w:rPr>
        <w:t xml:space="preserve">.3. </w:t>
      </w:r>
      <w:r w:rsidR="008614B4" w:rsidRPr="001B145C">
        <w:rPr>
          <w:rFonts w:ascii="Times New Roman" w:hAnsi="Times New Roman"/>
          <w:bCs/>
          <w:sz w:val="28"/>
          <w:szCs w:val="28"/>
        </w:rPr>
        <w:t>Дотримання академічної доброчесності</w:t>
      </w:r>
      <w:r w:rsidR="001B145C" w:rsidRPr="001B145C">
        <w:rPr>
          <w:rFonts w:ascii="Times New Roman" w:hAnsi="Times New Roman"/>
          <w:bCs/>
          <w:sz w:val="28"/>
          <w:szCs w:val="28"/>
        </w:rPr>
        <w:t xml:space="preserve"> </w:t>
      </w:r>
      <w:r w:rsidR="008614B4" w:rsidRPr="001B145C">
        <w:rPr>
          <w:rFonts w:ascii="Times New Roman" w:hAnsi="Times New Roman"/>
          <w:bCs/>
          <w:sz w:val="28"/>
          <w:szCs w:val="28"/>
        </w:rPr>
        <w:t>здобувачами освіти передбачає:</w:t>
      </w:r>
    </w:p>
    <w:p w:rsidR="008614B4" w:rsidRPr="000F2FB7" w:rsidRDefault="008614B4" w:rsidP="008614B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FB7">
        <w:rPr>
          <w:rFonts w:ascii="Times New Roman" w:hAnsi="Times New Roman"/>
          <w:bCs/>
          <w:sz w:val="28"/>
          <w:szCs w:val="28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8614B4" w:rsidRPr="000F2FB7" w:rsidRDefault="008614B4" w:rsidP="008614B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FB7">
        <w:rPr>
          <w:rFonts w:ascii="Times New Roman" w:hAnsi="Times New Roman"/>
          <w:bCs/>
          <w:sz w:val="28"/>
          <w:szCs w:val="28"/>
        </w:rPr>
        <w:t>посилання на джерела інформації у разі використання ідей, розробок, тверджень, відомостей;</w:t>
      </w:r>
    </w:p>
    <w:p w:rsidR="008614B4" w:rsidRPr="000F2FB7" w:rsidRDefault="008614B4" w:rsidP="008614B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FB7">
        <w:rPr>
          <w:rFonts w:ascii="Times New Roman" w:hAnsi="Times New Roman"/>
          <w:bCs/>
          <w:sz w:val="28"/>
          <w:szCs w:val="28"/>
        </w:rPr>
        <w:t>дотримання норм законодавства про авторське право і суміжні права;</w:t>
      </w:r>
    </w:p>
    <w:p w:rsidR="008614B4" w:rsidRDefault="008614B4" w:rsidP="008614B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2FB7">
        <w:rPr>
          <w:rFonts w:ascii="Times New Roman" w:hAnsi="Times New Roman"/>
          <w:bCs/>
          <w:sz w:val="28"/>
          <w:szCs w:val="28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6F1236" w:rsidRDefault="006F1236" w:rsidP="00EF77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72E" w:rsidRDefault="0028234F" w:rsidP="0028234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EF772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200B2">
        <w:rPr>
          <w:rFonts w:ascii="Times New Roman" w:hAnsi="Times New Roman"/>
          <w:b/>
          <w:bCs/>
          <w:sz w:val="28"/>
          <w:szCs w:val="28"/>
        </w:rPr>
        <w:t>Процедура з</w:t>
      </w:r>
      <w:r w:rsidR="00EF772E" w:rsidRPr="00EF772E">
        <w:rPr>
          <w:rFonts w:ascii="Times New Roman" w:hAnsi="Times New Roman"/>
          <w:b/>
          <w:bCs/>
          <w:sz w:val="28"/>
          <w:szCs w:val="28"/>
        </w:rPr>
        <w:t>абезпечення якості освіти:</w:t>
      </w:r>
    </w:p>
    <w:p w:rsidR="00D76F07" w:rsidRDefault="001C6EE6" w:rsidP="00EF77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</w:t>
      </w:r>
      <w:r w:rsidR="00445338">
        <w:rPr>
          <w:rFonts w:ascii="Times New Roman" w:hAnsi="Times New Roman"/>
          <w:bCs/>
          <w:sz w:val="28"/>
          <w:szCs w:val="28"/>
        </w:rPr>
        <w:t>роведення моніторингу якості освіти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6F07" w:rsidRPr="00EF772E" w:rsidRDefault="001C6EE6" w:rsidP="00F761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445338" w:rsidRPr="00445338">
        <w:rPr>
          <w:rFonts w:ascii="Times New Roman" w:hAnsi="Times New Roman"/>
          <w:sz w:val="28"/>
          <w:szCs w:val="28"/>
        </w:rPr>
        <w:t>амооцінювання</w:t>
      </w:r>
      <w:proofErr w:type="spellEnd"/>
      <w:r w:rsidR="00445338" w:rsidRPr="00445338">
        <w:rPr>
          <w:rFonts w:ascii="Times New Roman" w:hAnsi="Times New Roman"/>
          <w:sz w:val="28"/>
          <w:szCs w:val="28"/>
        </w:rPr>
        <w:t xml:space="preserve"> якості освіти за визначеними напрямами</w:t>
      </w:r>
      <w:r w:rsidR="00445338">
        <w:rPr>
          <w:rFonts w:ascii="Times New Roman" w:hAnsi="Times New Roman"/>
          <w:bCs/>
          <w:sz w:val="28"/>
          <w:szCs w:val="28"/>
        </w:rPr>
        <w:t>.</w:t>
      </w:r>
    </w:p>
    <w:p w:rsidR="00445338" w:rsidRDefault="00445338" w:rsidP="00F761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7371" w:rsidRPr="00E97371" w:rsidRDefault="0028234F" w:rsidP="002823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97371" w:rsidRPr="00E97371">
        <w:rPr>
          <w:rFonts w:ascii="Times New Roman" w:hAnsi="Times New Roman"/>
          <w:b/>
          <w:bCs/>
          <w:sz w:val="28"/>
          <w:szCs w:val="28"/>
        </w:rPr>
        <w:t>. Моніторинг здійснюють:</w:t>
      </w:r>
    </w:p>
    <w:p w:rsidR="00D76F07" w:rsidRPr="00E97371" w:rsidRDefault="001C6EE6" w:rsidP="00E97371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</w:t>
      </w:r>
      <w:r w:rsidR="00D62044" w:rsidRPr="00E97371">
        <w:rPr>
          <w:rFonts w:ascii="Times New Roman" w:hAnsi="Times New Roman"/>
          <w:bCs/>
          <w:sz w:val="28"/>
          <w:szCs w:val="28"/>
        </w:rPr>
        <w:t>иректор та його заступники;</w:t>
      </w:r>
    </w:p>
    <w:p w:rsidR="00D76F07" w:rsidRPr="00E97371" w:rsidRDefault="001C6EE6" w:rsidP="00E9737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о</w:t>
      </w:r>
      <w:r w:rsidR="00D62044" w:rsidRPr="00E97371">
        <w:rPr>
          <w:rFonts w:ascii="Times New Roman" w:hAnsi="Times New Roman"/>
          <w:bCs/>
          <w:sz w:val="28"/>
          <w:szCs w:val="28"/>
        </w:rPr>
        <w:t>ргани, що здійснюють управління у сфері освіти;</w:t>
      </w:r>
    </w:p>
    <w:p w:rsidR="00D76F07" w:rsidRPr="00E97371" w:rsidRDefault="001C6EE6" w:rsidP="00E9737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о</w:t>
      </w:r>
      <w:r w:rsidR="00D62044" w:rsidRPr="00E97371">
        <w:rPr>
          <w:rFonts w:ascii="Times New Roman" w:hAnsi="Times New Roman"/>
          <w:bCs/>
          <w:sz w:val="28"/>
          <w:szCs w:val="28"/>
        </w:rPr>
        <w:t>ргани самоврядування, які створюються педагогічними працівниками, вихованцями та батьками;</w:t>
      </w:r>
    </w:p>
    <w:p w:rsidR="00D76F07" w:rsidRPr="001C6EE6" w:rsidRDefault="001C6EE6" w:rsidP="001C6EE6">
      <w:pPr>
        <w:pStyle w:val="a5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62044" w:rsidRPr="001C6EE6">
        <w:rPr>
          <w:rFonts w:ascii="Times New Roman" w:hAnsi="Times New Roman"/>
          <w:bCs/>
          <w:sz w:val="28"/>
          <w:szCs w:val="28"/>
        </w:rPr>
        <w:t>ромадськість.</w:t>
      </w:r>
    </w:p>
    <w:p w:rsidR="00E97371" w:rsidRPr="00F76131" w:rsidRDefault="00E97371" w:rsidP="00F761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F20" w:rsidRDefault="00467F20" w:rsidP="0028234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6131" w:rsidRPr="00E97371" w:rsidRDefault="00445338" w:rsidP="0028234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8800A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717DA">
        <w:rPr>
          <w:rFonts w:ascii="Times New Roman" w:hAnsi="Times New Roman"/>
          <w:b/>
          <w:bCs/>
          <w:sz w:val="28"/>
          <w:szCs w:val="28"/>
        </w:rPr>
        <w:t>Об’єкти</w:t>
      </w:r>
      <w:r w:rsidR="008800A7" w:rsidRPr="00E97371">
        <w:rPr>
          <w:rFonts w:ascii="Times New Roman" w:hAnsi="Times New Roman"/>
          <w:b/>
          <w:bCs/>
          <w:sz w:val="28"/>
          <w:szCs w:val="28"/>
        </w:rPr>
        <w:t xml:space="preserve"> моніторингу</w:t>
      </w:r>
      <w:r w:rsidR="008800A7">
        <w:rPr>
          <w:rFonts w:ascii="Times New Roman" w:hAnsi="Times New Roman"/>
          <w:b/>
          <w:bCs/>
          <w:sz w:val="28"/>
          <w:szCs w:val="28"/>
        </w:rPr>
        <w:t>:</w:t>
      </w:r>
    </w:p>
    <w:p w:rsidR="00D76F07" w:rsidRDefault="00EF2F99" w:rsidP="00EF2F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–  </w:t>
      </w:r>
      <w:r w:rsidRPr="00633AAE">
        <w:rPr>
          <w:rFonts w:ascii="Times New Roman" w:hAnsi="Times New Roman"/>
          <w:bCs/>
          <w:sz w:val="28"/>
          <w:szCs w:val="28"/>
        </w:rPr>
        <w:t>р</w:t>
      </w:r>
      <w:r w:rsidR="00D62044" w:rsidRPr="00633AAE">
        <w:rPr>
          <w:rFonts w:ascii="Times New Roman" w:hAnsi="Times New Roman"/>
          <w:bCs/>
          <w:sz w:val="28"/>
          <w:szCs w:val="28"/>
        </w:rPr>
        <w:t xml:space="preserve">езультативність </w:t>
      </w:r>
      <w:r w:rsidR="00D62044" w:rsidRPr="008800A7">
        <w:rPr>
          <w:rFonts w:ascii="Times New Roman" w:hAnsi="Times New Roman"/>
          <w:bCs/>
          <w:sz w:val="28"/>
          <w:szCs w:val="28"/>
        </w:rPr>
        <w:t xml:space="preserve">участі вихованців </w:t>
      </w:r>
      <w:proofErr w:type="gramStart"/>
      <w:r w:rsidR="00D62044" w:rsidRPr="008800A7">
        <w:rPr>
          <w:rFonts w:ascii="Times New Roman" w:hAnsi="Times New Roman"/>
          <w:bCs/>
          <w:sz w:val="28"/>
          <w:szCs w:val="28"/>
        </w:rPr>
        <w:t>у заходах</w:t>
      </w:r>
      <w:proofErr w:type="gramEnd"/>
      <w:r w:rsidR="00D62044" w:rsidRPr="008800A7">
        <w:rPr>
          <w:rFonts w:ascii="Times New Roman" w:hAnsi="Times New Roman"/>
          <w:bCs/>
          <w:sz w:val="28"/>
          <w:szCs w:val="28"/>
        </w:rPr>
        <w:t xml:space="preserve"> на рівні закладу, регіональному, всеукраїнсько</w:t>
      </w:r>
      <w:r w:rsidR="008800A7">
        <w:rPr>
          <w:rFonts w:ascii="Times New Roman" w:hAnsi="Times New Roman"/>
          <w:bCs/>
          <w:sz w:val="28"/>
          <w:szCs w:val="28"/>
        </w:rPr>
        <w:t>му</w:t>
      </w:r>
      <w:r w:rsidR="00D62044" w:rsidRPr="008800A7">
        <w:rPr>
          <w:rFonts w:ascii="Times New Roman" w:hAnsi="Times New Roman"/>
          <w:bCs/>
          <w:sz w:val="28"/>
          <w:szCs w:val="28"/>
        </w:rPr>
        <w:t xml:space="preserve"> та міжнародн</w:t>
      </w:r>
      <w:r w:rsidR="008800A7">
        <w:rPr>
          <w:rFonts w:ascii="Times New Roman" w:hAnsi="Times New Roman"/>
          <w:bCs/>
          <w:sz w:val="28"/>
          <w:szCs w:val="28"/>
        </w:rPr>
        <w:t>ому</w:t>
      </w:r>
      <w:r w:rsidR="00D62044" w:rsidRPr="008800A7">
        <w:rPr>
          <w:rFonts w:ascii="Times New Roman" w:hAnsi="Times New Roman"/>
          <w:bCs/>
          <w:sz w:val="28"/>
          <w:szCs w:val="28"/>
        </w:rPr>
        <w:t xml:space="preserve"> рівні;</w:t>
      </w:r>
    </w:p>
    <w:p w:rsidR="00D76F07" w:rsidRPr="00633AAE" w:rsidRDefault="00EF2F99" w:rsidP="00EF2F9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  </w:t>
      </w:r>
      <w:r w:rsidRPr="00633AAE">
        <w:rPr>
          <w:rFonts w:ascii="Times New Roman" w:hAnsi="Times New Roman"/>
          <w:bCs/>
          <w:sz w:val="28"/>
          <w:szCs w:val="28"/>
        </w:rPr>
        <w:t>р</w:t>
      </w:r>
      <w:r w:rsidR="005717DA" w:rsidRPr="00633AAE">
        <w:rPr>
          <w:rFonts w:ascii="Times New Roman" w:hAnsi="Times New Roman"/>
          <w:bCs/>
          <w:sz w:val="28"/>
          <w:szCs w:val="28"/>
        </w:rPr>
        <w:t>івень відповідності документів</w:t>
      </w:r>
      <w:r w:rsidR="00D62044" w:rsidRPr="00633AAE">
        <w:rPr>
          <w:rFonts w:ascii="Times New Roman" w:hAnsi="Times New Roman"/>
          <w:bCs/>
          <w:sz w:val="28"/>
          <w:szCs w:val="28"/>
        </w:rPr>
        <w:t>;</w:t>
      </w:r>
    </w:p>
    <w:p w:rsidR="00D76F07" w:rsidRPr="00633AAE" w:rsidRDefault="00EF2F99" w:rsidP="00EF2F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AAE">
        <w:rPr>
          <w:rFonts w:ascii="Times New Roman" w:hAnsi="Times New Roman"/>
          <w:bCs/>
          <w:sz w:val="28"/>
          <w:szCs w:val="28"/>
        </w:rPr>
        <w:t xml:space="preserve">      –  о</w:t>
      </w:r>
      <w:r w:rsidR="005717DA" w:rsidRPr="00633AAE">
        <w:rPr>
          <w:rFonts w:ascii="Times New Roman" w:hAnsi="Times New Roman"/>
          <w:bCs/>
          <w:sz w:val="28"/>
          <w:szCs w:val="28"/>
        </w:rPr>
        <w:t>питування</w:t>
      </w:r>
      <w:r w:rsidR="00D62044" w:rsidRPr="00633AAE">
        <w:rPr>
          <w:rFonts w:ascii="Times New Roman" w:hAnsi="Times New Roman"/>
          <w:bCs/>
          <w:sz w:val="28"/>
          <w:szCs w:val="28"/>
        </w:rPr>
        <w:t>;</w:t>
      </w:r>
    </w:p>
    <w:p w:rsidR="00D76F07" w:rsidRPr="00633AAE" w:rsidRDefault="00EF2F99" w:rsidP="00EF2F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3AAE">
        <w:rPr>
          <w:rFonts w:ascii="Times New Roman" w:hAnsi="Times New Roman"/>
          <w:bCs/>
          <w:sz w:val="28"/>
          <w:szCs w:val="28"/>
        </w:rPr>
        <w:t xml:space="preserve">      –  с</w:t>
      </w:r>
      <w:r w:rsidR="005717DA" w:rsidRPr="00633AAE">
        <w:rPr>
          <w:rFonts w:ascii="Times New Roman" w:hAnsi="Times New Roman"/>
          <w:bCs/>
          <w:sz w:val="28"/>
          <w:szCs w:val="28"/>
        </w:rPr>
        <w:t>постереження за проведенням занять;</w:t>
      </w:r>
    </w:p>
    <w:p w:rsidR="005717DA" w:rsidRPr="00633AAE" w:rsidRDefault="00EF2F99" w:rsidP="00EF2F9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AAE">
        <w:rPr>
          <w:rFonts w:ascii="Times New Roman" w:hAnsi="Times New Roman"/>
          <w:bCs/>
          <w:sz w:val="28"/>
          <w:szCs w:val="28"/>
        </w:rPr>
        <w:t xml:space="preserve">      –  в</w:t>
      </w:r>
      <w:r w:rsidR="005717DA" w:rsidRPr="00633AAE">
        <w:rPr>
          <w:rFonts w:ascii="Times New Roman" w:hAnsi="Times New Roman"/>
          <w:bCs/>
          <w:sz w:val="28"/>
          <w:szCs w:val="28"/>
        </w:rPr>
        <w:t>ивчення документації.</w:t>
      </w:r>
    </w:p>
    <w:p w:rsidR="00CE2F6D" w:rsidRPr="00633AAE" w:rsidRDefault="00CE2F6D" w:rsidP="00CE2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1A3" w:rsidRPr="001421A3" w:rsidRDefault="00445338" w:rsidP="002823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1421A3">
        <w:rPr>
          <w:rFonts w:ascii="Times New Roman" w:hAnsi="Times New Roman"/>
          <w:b/>
          <w:bCs/>
          <w:sz w:val="28"/>
          <w:szCs w:val="28"/>
        </w:rPr>
        <w:t>. О</w:t>
      </w:r>
      <w:r w:rsidR="001421A3" w:rsidRPr="001421A3">
        <w:rPr>
          <w:rFonts w:ascii="Times New Roman" w:hAnsi="Times New Roman"/>
          <w:b/>
          <w:bCs/>
          <w:sz w:val="28"/>
          <w:szCs w:val="28"/>
        </w:rPr>
        <w:t>чікувані результати:</w:t>
      </w:r>
    </w:p>
    <w:p w:rsidR="00D76F07" w:rsidRPr="001421A3" w:rsidRDefault="00EF2F99" w:rsidP="00885A72">
      <w:pPr>
        <w:tabs>
          <w:tab w:val="left" w:pos="720"/>
        </w:tabs>
        <w:spacing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="00172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D62044" w:rsidRPr="001421A3">
        <w:rPr>
          <w:rFonts w:ascii="Times New Roman" w:hAnsi="Times New Roman"/>
          <w:bCs/>
          <w:sz w:val="28"/>
          <w:szCs w:val="28"/>
        </w:rPr>
        <w:t xml:space="preserve">тримання </w:t>
      </w:r>
      <w:r w:rsidR="005717DA">
        <w:rPr>
          <w:rFonts w:ascii="Times New Roman" w:hAnsi="Times New Roman"/>
          <w:bCs/>
          <w:sz w:val="28"/>
          <w:szCs w:val="28"/>
        </w:rPr>
        <w:t>об’єктивної інформації про стан</w:t>
      </w:r>
      <w:r w:rsidR="00D62044" w:rsidRPr="001421A3">
        <w:rPr>
          <w:rFonts w:ascii="Times New Roman" w:hAnsi="Times New Roman"/>
          <w:bCs/>
          <w:sz w:val="28"/>
          <w:szCs w:val="28"/>
        </w:rPr>
        <w:t xml:space="preserve"> освітнього процесу в закладі;</w:t>
      </w:r>
    </w:p>
    <w:p w:rsidR="00D76F07" w:rsidRDefault="00172A7D" w:rsidP="00885A72">
      <w:pPr>
        <w:tabs>
          <w:tab w:val="left" w:pos="720"/>
        </w:tabs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 </w:t>
      </w:r>
      <w:r w:rsidRPr="00633AAE">
        <w:rPr>
          <w:rFonts w:ascii="Times New Roman" w:hAnsi="Times New Roman"/>
          <w:bCs/>
          <w:sz w:val="28"/>
          <w:szCs w:val="28"/>
        </w:rPr>
        <w:t>п</w:t>
      </w:r>
      <w:r w:rsidR="00D62044" w:rsidRPr="00633AAE">
        <w:rPr>
          <w:rFonts w:ascii="Times New Roman" w:hAnsi="Times New Roman"/>
          <w:bCs/>
          <w:sz w:val="28"/>
          <w:szCs w:val="28"/>
        </w:rPr>
        <w:t xml:space="preserve">окращення функцій управління освітнім процесом, накопичення даних для </w:t>
      </w:r>
      <w:r w:rsidR="00885A72" w:rsidRPr="00633AAE">
        <w:rPr>
          <w:rFonts w:ascii="Times New Roman" w:hAnsi="Times New Roman"/>
          <w:bCs/>
          <w:sz w:val="28"/>
          <w:szCs w:val="28"/>
        </w:rPr>
        <w:t>п</w:t>
      </w:r>
      <w:r w:rsidR="00D62044" w:rsidRPr="00633AAE">
        <w:rPr>
          <w:rFonts w:ascii="Times New Roman" w:hAnsi="Times New Roman"/>
          <w:bCs/>
          <w:sz w:val="28"/>
          <w:szCs w:val="28"/>
        </w:rPr>
        <w:t>рийняття управлінських та тактичних рішень</w:t>
      </w:r>
      <w:r w:rsidR="005717DA" w:rsidRPr="00633AAE">
        <w:rPr>
          <w:rFonts w:ascii="Times New Roman" w:hAnsi="Times New Roman"/>
          <w:bCs/>
          <w:sz w:val="28"/>
          <w:szCs w:val="28"/>
        </w:rPr>
        <w:t xml:space="preserve"> на підставі результатів моніторингу</w:t>
      </w:r>
      <w:r w:rsidR="00D62044" w:rsidRPr="001421A3">
        <w:rPr>
          <w:rFonts w:ascii="Times New Roman" w:hAnsi="Times New Roman"/>
          <w:bCs/>
          <w:sz w:val="28"/>
          <w:szCs w:val="28"/>
        </w:rPr>
        <w:t>.</w:t>
      </w:r>
    </w:p>
    <w:p w:rsidR="00885A72" w:rsidRPr="001421A3" w:rsidRDefault="00885A72" w:rsidP="001421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21A3" w:rsidRPr="001421A3" w:rsidRDefault="00445338" w:rsidP="002823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421A3">
        <w:rPr>
          <w:rFonts w:ascii="Times New Roman" w:hAnsi="Times New Roman"/>
          <w:b/>
          <w:bCs/>
          <w:sz w:val="28"/>
          <w:szCs w:val="28"/>
        </w:rPr>
        <w:t>. П</w:t>
      </w:r>
      <w:r w:rsidR="001421A3" w:rsidRPr="001421A3">
        <w:rPr>
          <w:rFonts w:ascii="Times New Roman" w:hAnsi="Times New Roman"/>
          <w:b/>
          <w:bCs/>
          <w:sz w:val="28"/>
          <w:szCs w:val="28"/>
        </w:rPr>
        <w:t>ідсумки моніторингу:</w:t>
      </w:r>
    </w:p>
    <w:p w:rsidR="00D76F07" w:rsidRPr="001421A3" w:rsidRDefault="00172A7D" w:rsidP="00172A7D">
      <w:pPr>
        <w:tabs>
          <w:tab w:val="left" w:pos="720"/>
        </w:tabs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 w:rsidRPr="00816536">
        <w:rPr>
          <w:rFonts w:ascii="Times New Roman" w:hAnsi="Times New Roman"/>
          <w:bCs/>
          <w:sz w:val="28"/>
          <w:szCs w:val="28"/>
        </w:rPr>
        <w:t>– п</w:t>
      </w:r>
      <w:r w:rsidR="00D62044" w:rsidRPr="001421A3">
        <w:rPr>
          <w:rFonts w:ascii="Times New Roman" w:hAnsi="Times New Roman"/>
          <w:bCs/>
          <w:sz w:val="28"/>
          <w:szCs w:val="28"/>
        </w:rPr>
        <w:t>ідсумки моніторингу узагальнюються та висвітлюються в ана</w:t>
      </w:r>
      <w:r w:rsidR="005717DA">
        <w:rPr>
          <w:rFonts w:ascii="Times New Roman" w:hAnsi="Times New Roman"/>
          <w:bCs/>
          <w:sz w:val="28"/>
          <w:szCs w:val="28"/>
        </w:rPr>
        <w:t>літично-інформаційних матеріалах</w:t>
      </w:r>
      <w:r w:rsidR="00D62044" w:rsidRPr="001421A3">
        <w:rPr>
          <w:rFonts w:ascii="Times New Roman" w:hAnsi="Times New Roman"/>
          <w:bCs/>
          <w:sz w:val="28"/>
          <w:szCs w:val="28"/>
        </w:rPr>
        <w:t>;</w:t>
      </w:r>
    </w:p>
    <w:p w:rsidR="00D76F07" w:rsidRPr="001421A3" w:rsidRDefault="00172A7D" w:rsidP="00172A7D">
      <w:pPr>
        <w:tabs>
          <w:tab w:val="left" w:pos="720"/>
        </w:tabs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з</w:t>
      </w:r>
      <w:r w:rsidR="00D62044" w:rsidRPr="001421A3">
        <w:rPr>
          <w:rFonts w:ascii="Times New Roman" w:hAnsi="Times New Roman"/>
          <w:bCs/>
          <w:sz w:val="28"/>
          <w:szCs w:val="28"/>
        </w:rPr>
        <w:t>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76F07" w:rsidRPr="001421A3" w:rsidRDefault="00172A7D" w:rsidP="00172A7D">
      <w:pPr>
        <w:tabs>
          <w:tab w:val="left" w:pos="720"/>
        </w:tabs>
        <w:spacing w:after="0" w:line="24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="00D62044" w:rsidRPr="001421A3">
        <w:rPr>
          <w:rFonts w:ascii="Times New Roman" w:hAnsi="Times New Roman"/>
          <w:bCs/>
          <w:sz w:val="28"/>
          <w:szCs w:val="28"/>
        </w:rPr>
        <w:t>ані моніторингу можуть використовуватись для обговорення на нарадах при директорові, засіданнях педагогічної ради.</w:t>
      </w:r>
    </w:p>
    <w:p w:rsidR="001421A3" w:rsidRDefault="001421A3" w:rsidP="00885A72">
      <w:pPr>
        <w:spacing w:after="0" w:line="240" w:lineRule="auto"/>
        <w:ind w:left="567" w:firstLine="207"/>
        <w:jc w:val="both"/>
      </w:pPr>
    </w:p>
    <w:p w:rsidR="0028234F" w:rsidRDefault="00792F8D" w:rsidP="00172A7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F8D">
        <w:rPr>
          <w:rFonts w:ascii="Times New Roman" w:hAnsi="Times New Roman"/>
          <w:b/>
          <w:bCs/>
          <w:sz w:val="28"/>
          <w:szCs w:val="28"/>
        </w:rPr>
        <w:t>Критерії оцінювання освітнього середовища</w:t>
      </w:r>
    </w:p>
    <w:p w:rsidR="00792F8D" w:rsidRPr="001C6EE6" w:rsidRDefault="00121C3A" w:rsidP="00172A7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Комунального закладу «Харківська обласна Мала академія наук Харківської обласної ради»</w:t>
      </w:r>
    </w:p>
    <w:tbl>
      <w:tblPr>
        <w:tblStyle w:val="aa"/>
        <w:tblpPr w:leftFromText="180" w:rightFromText="180" w:vertAnchor="text" w:tblpX="-157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45"/>
        <w:gridCol w:w="2745"/>
        <w:gridCol w:w="5953"/>
      </w:tblGrid>
      <w:tr w:rsidR="002F2C3A" w:rsidRPr="00121C3A" w:rsidTr="00E01693">
        <w:tc>
          <w:tcPr>
            <w:tcW w:w="1645" w:type="dxa"/>
          </w:tcPr>
          <w:p w:rsidR="00792F8D" w:rsidRPr="00121C3A" w:rsidRDefault="00792F8D" w:rsidP="00E01693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 xml:space="preserve">Вимога організації освітніх і управлінських процесів у закладі </w:t>
            </w:r>
          </w:p>
        </w:tc>
        <w:tc>
          <w:tcPr>
            <w:tcW w:w="2745" w:type="dxa"/>
          </w:tcPr>
          <w:p w:rsidR="00792F8D" w:rsidRPr="00121C3A" w:rsidRDefault="00792F8D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F8D" w:rsidRPr="00121C3A" w:rsidRDefault="00792F8D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F8D" w:rsidRPr="00121C3A" w:rsidRDefault="00792F8D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Критерії оцінювання</w:t>
            </w:r>
          </w:p>
        </w:tc>
        <w:tc>
          <w:tcPr>
            <w:tcW w:w="5953" w:type="dxa"/>
            <w:vAlign w:val="center"/>
          </w:tcPr>
          <w:p w:rsidR="00792F8D" w:rsidRPr="00121C3A" w:rsidRDefault="00792F8D" w:rsidP="002F2C3A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Індикатори оцінювання</w:t>
            </w:r>
          </w:p>
        </w:tc>
      </w:tr>
      <w:tr w:rsidR="002F2C3A" w:rsidRPr="00121C3A" w:rsidTr="00E01693">
        <w:tc>
          <w:tcPr>
            <w:tcW w:w="1645" w:type="dxa"/>
            <w:tcBorders>
              <w:bottom w:val="single" w:sz="4" w:space="0" w:color="auto"/>
            </w:tcBorders>
          </w:tcPr>
          <w:p w:rsidR="00792F8D" w:rsidRPr="00121C3A" w:rsidRDefault="00812559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1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92F8D" w:rsidRPr="00121C3A" w:rsidRDefault="00812559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792F8D" w:rsidRPr="00121C3A" w:rsidRDefault="00812559" w:rsidP="002F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3</w:t>
            </w:r>
          </w:p>
        </w:tc>
      </w:tr>
      <w:tr w:rsidR="002F2C3A" w:rsidRPr="00121C3A" w:rsidTr="00E01693">
        <w:trPr>
          <w:trHeight w:val="638"/>
        </w:trPr>
        <w:tc>
          <w:tcPr>
            <w:tcW w:w="1645" w:type="dxa"/>
            <w:vMerge w:val="restart"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C3A">
              <w:rPr>
                <w:rFonts w:ascii="Times New Roman" w:hAnsi="Times New Roman"/>
                <w:bCs/>
              </w:rPr>
              <w:t xml:space="preserve">1.  Наявність необхідних ресурсів для створення освітнього середовища </w:t>
            </w:r>
          </w:p>
        </w:tc>
        <w:tc>
          <w:tcPr>
            <w:tcW w:w="2745" w:type="dxa"/>
            <w:vMerge w:val="restart"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C3A">
              <w:rPr>
                <w:rFonts w:ascii="Times New Roman" w:hAnsi="Times New Roman"/>
                <w:bCs/>
              </w:rPr>
              <w:t xml:space="preserve">1.1. Матеріально-технічні  ресурси відповідають типу та профілю закладу </w:t>
            </w:r>
          </w:p>
        </w:tc>
        <w:tc>
          <w:tcPr>
            <w:tcW w:w="5953" w:type="dxa"/>
          </w:tcPr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21C3A">
              <w:rPr>
                <w:rFonts w:ascii="Times New Roman" w:hAnsi="Times New Roman"/>
                <w:bCs/>
                <w:color w:val="000000" w:themeColor="text1"/>
              </w:rPr>
              <w:t xml:space="preserve">1.1.1. </w:t>
            </w:r>
            <w:r w:rsidRPr="00121C3A">
              <w:rPr>
                <w:rFonts w:ascii="Times New Roman" w:hAnsi="Times New Roman"/>
              </w:rPr>
              <w:t xml:space="preserve">У закладі є приміщення, обладнання, необхідні для реалізації освітньої програми та забезпечення освітнього процесу </w:t>
            </w:r>
            <w:r w:rsidRPr="00121C3A">
              <w:rPr>
                <w:rFonts w:ascii="Times New Roman" w:hAnsi="Times New Roman"/>
                <w:bCs/>
                <w:color w:val="000000" w:themeColor="text1"/>
              </w:rPr>
              <w:t xml:space="preserve">відповідно до типу та профілю </w:t>
            </w:r>
            <w:r w:rsidRPr="00121C3A">
              <w:rPr>
                <w:rFonts w:ascii="Times New Roman" w:hAnsi="Times New Roman"/>
                <w:bCs/>
              </w:rPr>
              <w:t xml:space="preserve">закладу </w:t>
            </w:r>
          </w:p>
        </w:tc>
      </w:tr>
      <w:tr w:rsidR="002F2C3A" w:rsidRPr="00121C3A" w:rsidTr="00E01693"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21C3A">
              <w:rPr>
                <w:rFonts w:ascii="Times New Roman" w:hAnsi="Times New Roman"/>
                <w:bCs/>
                <w:color w:val="000000" w:themeColor="text1"/>
              </w:rPr>
              <w:t>1.2.</w:t>
            </w:r>
            <w:r w:rsidR="00C21CD4">
              <w:rPr>
                <w:rFonts w:ascii="Times New Roman" w:hAnsi="Times New Roman"/>
                <w:bCs/>
                <w:color w:val="000000" w:themeColor="text1"/>
              </w:rPr>
              <w:t>2.</w:t>
            </w:r>
            <w:r w:rsidRPr="00121C3A">
              <w:rPr>
                <w:rFonts w:ascii="Times New Roman" w:hAnsi="Times New Roman"/>
                <w:bCs/>
                <w:color w:val="000000" w:themeColor="text1"/>
              </w:rPr>
              <w:t>З</w:t>
            </w:r>
            <w:r w:rsidRPr="00121C3A">
              <w:rPr>
                <w:rFonts w:ascii="Times New Roman" w:hAnsi="Times New Roman"/>
                <w:bCs/>
              </w:rPr>
              <w:t>аклад</w:t>
            </w:r>
            <w:r w:rsidRPr="00121C3A">
              <w:rPr>
                <w:rFonts w:ascii="Times New Roman" w:hAnsi="Times New Roman"/>
                <w:bCs/>
                <w:color w:val="000000" w:themeColor="text1"/>
              </w:rPr>
              <w:t xml:space="preserve"> забезпечений навчальними, наочними посібниками і технічними засобами навчання відповідно до освітньої та навчальних програм</w:t>
            </w:r>
          </w:p>
        </w:tc>
      </w:tr>
      <w:tr w:rsidR="002F2C3A" w:rsidRPr="00121C3A" w:rsidTr="00E01693">
        <w:tc>
          <w:tcPr>
            <w:tcW w:w="1645" w:type="dxa"/>
            <w:vMerge w:val="restart"/>
            <w:tcBorders>
              <w:top w:val="single" w:sz="4" w:space="0" w:color="auto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2. Створення безпечних і нешкідливих умов навчання та праці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792F8D" w:rsidRPr="00121C3A" w:rsidRDefault="00C21CD4" w:rsidP="002F2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="00792F8D" w:rsidRPr="00121C3A">
              <w:rPr>
                <w:rFonts w:ascii="Times New Roman" w:hAnsi="Times New Roman"/>
              </w:rPr>
              <w:t xml:space="preserve"> Освітнє середовище закладу безпечне</w:t>
            </w:r>
          </w:p>
        </w:tc>
        <w:tc>
          <w:tcPr>
            <w:tcW w:w="5953" w:type="dxa"/>
          </w:tcPr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21C3A">
              <w:rPr>
                <w:rFonts w:ascii="Times New Roman" w:hAnsi="Times New Roman"/>
                <w:bCs/>
              </w:rPr>
              <w:t>2.1.</w:t>
            </w:r>
            <w:r w:rsidR="00C21CD4">
              <w:rPr>
                <w:rFonts w:ascii="Times New Roman" w:hAnsi="Times New Roman"/>
                <w:bCs/>
              </w:rPr>
              <w:t xml:space="preserve">2. </w:t>
            </w:r>
            <w:r w:rsidRPr="00121C3A">
              <w:rPr>
                <w:rFonts w:ascii="Times New Roman" w:hAnsi="Times New Roman"/>
                <w:bCs/>
              </w:rPr>
              <w:t xml:space="preserve">Територія та приміщення закладу є безпечними </w:t>
            </w:r>
          </w:p>
        </w:tc>
      </w:tr>
      <w:tr w:rsidR="002F2C3A" w:rsidRPr="00121C3A" w:rsidTr="00E01693">
        <w:tc>
          <w:tcPr>
            <w:tcW w:w="16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1C3A">
              <w:rPr>
                <w:rFonts w:ascii="Times New Roman" w:hAnsi="Times New Roman"/>
                <w:bCs/>
              </w:rPr>
              <w:t>2.2.</w:t>
            </w:r>
            <w:r w:rsidR="00C21CD4">
              <w:rPr>
                <w:rFonts w:ascii="Times New Roman" w:hAnsi="Times New Roman"/>
                <w:bCs/>
              </w:rPr>
              <w:t xml:space="preserve">2. </w:t>
            </w:r>
            <w:r w:rsidRPr="00121C3A">
              <w:rPr>
                <w:rFonts w:ascii="Times New Roman" w:hAnsi="Times New Roman"/>
                <w:bCs/>
              </w:rPr>
              <w:t xml:space="preserve">У закладі проводяться навчання/інструктажі з охорони праці, безпеки життєдіяльності, пожежної безпеки, правил поведінки в умовах надзвичайних ситуацій </w:t>
            </w:r>
          </w:p>
        </w:tc>
      </w:tr>
      <w:tr w:rsidR="002F2C3A" w:rsidRPr="00121C3A" w:rsidTr="00E01693">
        <w:trPr>
          <w:trHeight w:val="614"/>
        </w:trPr>
        <w:tc>
          <w:tcPr>
            <w:tcW w:w="16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792F8D" w:rsidRPr="00121C3A" w:rsidRDefault="00792F8D" w:rsidP="002F2C3A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121C3A">
              <w:rPr>
                <w:rFonts w:ascii="Times New Roman" w:hAnsi="Times New Roman"/>
                <w:bCs/>
              </w:rPr>
              <w:t>2.</w:t>
            </w:r>
            <w:r w:rsidR="00C21CD4">
              <w:rPr>
                <w:rFonts w:ascii="Times New Roman" w:hAnsi="Times New Roman"/>
                <w:bCs/>
              </w:rPr>
              <w:t>2.</w:t>
            </w:r>
            <w:r w:rsidRPr="00121C3A">
              <w:rPr>
                <w:rFonts w:ascii="Times New Roman" w:hAnsi="Times New Roman"/>
                <w:bCs/>
              </w:rPr>
              <w:t>3.Учасники освітнього процесу дотримуються правил безпеки життєдіяльності, охорони праці, цивільного захисту</w:t>
            </w:r>
          </w:p>
        </w:tc>
      </w:tr>
      <w:tr w:rsidR="002F2C3A" w:rsidRPr="00121C3A" w:rsidTr="00E01693">
        <w:trPr>
          <w:trHeight w:val="944"/>
        </w:trPr>
        <w:tc>
          <w:tcPr>
            <w:tcW w:w="16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792F8D" w:rsidRPr="00121C3A" w:rsidRDefault="00C21CD4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92F8D" w:rsidRPr="00121C3A">
              <w:rPr>
                <w:rFonts w:ascii="Times New Roman" w:hAnsi="Times New Roman"/>
                <w:bCs/>
              </w:rPr>
              <w:t>.2.4.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</w:tr>
      <w:tr w:rsidR="002F2C3A" w:rsidRPr="00121C3A" w:rsidTr="00E01693">
        <w:tc>
          <w:tcPr>
            <w:tcW w:w="1645" w:type="dxa"/>
            <w:vMerge/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792F8D" w:rsidRPr="00121C3A" w:rsidRDefault="00C21CD4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92F8D" w:rsidRPr="00121C3A">
              <w:rPr>
                <w:rFonts w:ascii="Times New Roman" w:hAnsi="Times New Roman"/>
                <w:bCs/>
              </w:rPr>
              <w:t xml:space="preserve">.2.5. У закладі реалізуються заходи із запобігання будь-яким проявам дискримінації, </w:t>
            </w:r>
            <w:proofErr w:type="spellStart"/>
            <w:r w:rsidR="00792F8D" w:rsidRPr="00121C3A">
              <w:rPr>
                <w:rFonts w:ascii="Times New Roman" w:hAnsi="Times New Roman"/>
                <w:bCs/>
              </w:rPr>
              <w:t>булінгу</w:t>
            </w:r>
            <w:proofErr w:type="spellEnd"/>
            <w:r w:rsidR="00792F8D" w:rsidRPr="00121C3A">
              <w:rPr>
                <w:rFonts w:ascii="Times New Roman" w:hAnsi="Times New Roman"/>
                <w:bCs/>
              </w:rPr>
              <w:t xml:space="preserve"> та інших </w:t>
            </w:r>
            <w:r w:rsidR="00792F8D" w:rsidRPr="00121C3A">
              <w:rPr>
                <w:rFonts w:ascii="Times New Roman" w:hAnsi="Times New Roman"/>
              </w:rPr>
              <w:t>форм насильства</w:t>
            </w:r>
          </w:p>
        </w:tc>
      </w:tr>
      <w:tr w:rsidR="002F2C3A" w:rsidRPr="00121C3A" w:rsidTr="00E01693">
        <w:trPr>
          <w:trHeight w:val="131"/>
        </w:trPr>
        <w:tc>
          <w:tcPr>
            <w:tcW w:w="1645" w:type="dxa"/>
            <w:tcBorders>
              <w:top w:val="nil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lastRenderedPageBreak/>
              <w:t xml:space="preserve">3. Створення </w:t>
            </w:r>
            <w:r w:rsidRPr="00121C3A">
              <w:rPr>
                <w:rFonts w:ascii="Times New Roman" w:hAnsi="Times New Roman"/>
                <w:b/>
              </w:rPr>
              <w:t xml:space="preserve"> </w:t>
            </w:r>
            <w:r w:rsidRPr="00121C3A">
              <w:rPr>
                <w:rFonts w:ascii="Times New Roman" w:hAnsi="Times New Roman"/>
              </w:rPr>
              <w:t>інклюзивного освітнього середовища</w:t>
            </w:r>
          </w:p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792F8D" w:rsidRPr="00121C3A" w:rsidRDefault="00792F8D" w:rsidP="002F2C3A">
            <w:pPr>
              <w:spacing w:after="0" w:line="240" w:lineRule="auto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3.1. Приміщення та територія закладу облаштовані  з урахуванням принципів універсального дизайну та розумного пристосування</w:t>
            </w:r>
          </w:p>
        </w:tc>
        <w:tc>
          <w:tcPr>
            <w:tcW w:w="5953" w:type="dxa"/>
          </w:tcPr>
          <w:p w:rsidR="00792F8D" w:rsidRPr="00121C3A" w:rsidRDefault="00C21CD4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92F8D" w:rsidRPr="00121C3A">
              <w:rPr>
                <w:rFonts w:ascii="Times New Roman" w:hAnsi="Times New Roman"/>
                <w:bCs/>
              </w:rPr>
              <w:t xml:space="preserve">.3.1. У закладі забезпечується доступність будівель та приміщень відповідно до його типу та профілю  </w:t>
            </w:r>
          </w:p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92F8D" w:rsidRPr="00121C3A" w:rsidRDefault="00792F8D" w:rsidP="002F2C3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8234F" w:rsidRDefault="0028234F" w:rsidP="00C21CD4">
      <w:pPr>
        <w:pStyle w:val="a5"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CD4" w:rsidRPr="00792F8D" w:rsidRDefault="00C21CD4" w:rsidP="001C6EE6">
      <w:pPr>
        <w:pStyle w:val="a5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F8D">
        <w:rPr>
          <w:rFonts w:ascii="Times New Roman" w:hAnsi="Times New Roman"/>
          <w:b/>
          <w:bCs/>
          <w:sz w:val="28"/>
          <w:szCs w:val="28"/>
        </w:rPr>
        <w:t xml:space="preserve">Критерії оцінювання </w:t>
      </w:r>
      <w:r>
        <w:rPr>
          <w:rFonts w:ascii="Times New Roman" w:hAnsi="Times New Roman"/>
          <w:b/>
          <w:bCs/>
          <w:sz w:val="28"/>
          <w:szCs w:val="28"/>
        </w:rPr>
        <w:t xml:space="preserve">освітніх досягнень здобувачів освіти </w:t>
      </w:r>
    </w:p>
    <w:tbl>
      <w:tblPr>
        <w:tblStyle w:val="aa"/>
        <w:tblpPr w:leftFromText="180" w:rightFromText="180" w:vertAnchor="text" w:tblpX="-157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645"/>
        <w:gridCol w:w="2745"/>
        <w:gridCol w:w="5670"/>
      </w:tblGrid>
      <w:tr w:rsidR="00C21CD4" w:rsidRPr="00121C3A" w:rsidTr="00D176B7">
        <w:tc>
          <w:tcPr>
            <w:tcW w:w="1645" w:type="dxa"/>
          </w:tcPr>
          <w:p w:rsidR="00C21CD4" w:rsidRPr="00121C3A" w:rsidRDefault="00C21CD4" w:rsidP="00E01693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 xml:space="preserve">Вимога організації освітніх і управлінських процесів у закладі </w:t>
            </w:r>
          </w:p>
        </w:tc>
        <w:tc>
          <w:tcPr>
            <w:tcW w:w="2745" w:type="dxa"/>
          </w:tcPr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Критерії оцінювання</w:t>
            </w:r>
          </w:p>
        </w:tc>
        <w:tc>
          <w:tcPr>
            <w:tcW w:w="5670" w:type="dxa"/>
            <w:vAlign w:val="center"/>
          </w:tcPr>
          <w:p w:rsidR="00C21CD4" w:rsidRPr="00121C3A" w:rsidRDefault="00C21CD4" w:rsidP="00C21CD4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121C3A">
              <w:rPr>
                <w:rFonts w:ascii="Times New Roman" w:hAnsi="Times New Roman"/>
              </w:rPr>
              <w:t>Індикатори оцінювання</w:t>
            </w:r>
          </w:p>
        </w:tc>
      </w:tr>
      <w:tr w:rsidR="00C21CD4" w:rsidRPr="00121C3A" w:rsidTr="00D176B7">
        <w:tc>
          <w:tcPr>
            <w:tcW w:w="1645" w:type="dxa"/>
            <w:tcBorders>
              <w:bottom w:val="single" w:sz="4" w:space="0" w:color="auto"/>
            </w:tcBorders>
          </w:tcPr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1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C21CD4" w:rsidRPr="00121C3A" w:rsidRDefault="00C21CD4" w:rsidP="00444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3A">
              <w:rPr>
                <w:rFonts w:ascii="Times New Roman" w:hAnsi="Times New Roman"/>
              </w:rPr>
              <w:t>3</w:t>
            </w:r>
          </w:p>
        </w:tc>
      </w:tr>
      <w:tr w:rsidR="00C21CD4" w:rsidRPr="00121C3A" w:rsidTr="00D176B7">
        <w:trPr>
          <w:trHeight w:val="638"/>
        </w:trPr>
        <w:tc>
          <w:tcPr>
            <w:tcW w:w="1645" w:type="dxa"/>
            <w:vMerge w:val="restart"/>
          </w:tcPr>
          <w:p w:rsidR="00C21CD4" w:rsidRPr="00C21CD4" w:rsidRDefault="00C21CD4" w:rsidP="00C21CD4">
            <w:pPr>
              <w:tabs>
                <w:tab w:val="left" w:pos="62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21CD4">
              <w:rPr>
                <w:rFonts w:ascii="Times New Roman" w:hAnsi="Times New Roman"/>
              </w:rPr>
              <w:t xml:space="preserve"> Оцінювання освітніх досягнень здобувачів освіти</w:t>
            </w:r>
          </w:p>
        </w:tc>
        <w:tc>
          <w:tcPr>
            <w:tcW w:w="2745" w:type="dxa"/>
            <w:vMerge w:val="restart"/>
          </w:tcPr>
          <w:p w:rsidR="00C21CD4" w:rsidRPr="00C21CD4" w:rsidRDefault="00C21CD4" w:rsidP="00C21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1CD4">
              <w:rPr>
                <w:rFonts w:ascii="Times New Roman" w:hAnsi="Times New Roman"/>
              </w:rPr>
              <w:t xml:space="preserve">.1. </w:t>
            </w:r>
            <w:r w:rsidRPr="00C21CD4">
              <w:rPr>
                <w:rFonts w:ascii="Times New Roman" w:hAnsi="Times New Roman"/>
                <w:bCs/>
                <w:color w:val="000000" w:themeColor="text1"/>
              </w:rPr>
              <w:t xml:space="preserve">Досягнення </w:t>
            </w:r>
            <w:r w:rsidRPr="00C21CD4">
              <w:rPr>
                <w:rFonts w:ascii="Times New Roman" w:hAnsi="Times New Roman"/>
              </w:rPr>
              <w:t>здобувачів освіти</w:t>
            </w:r>
          </w:p>
        </w:tc>
        <w:tc>
          <w:tcPr>
            <w:tcW w:w="5670" w:type="dxa"/>
          </w:tcPr>
          <w:p w:rsidR="00C21CD4" w:rsidRPr="00C21CD4" w:rsidRDefault="00C21CD4" w:rsidP="00C21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1CD4">
              <w:rPr>
                <w:rFonts w:ascii="Times New Roman" w:hAnsi="Times New Roman"/>
              </w:rPr>
              <w:t xml:space="preserve">.1.1. </w:t>
            </w:r>
            <w:r w:rsidRPr="00C21CD4">
              <w:rPr>
                <w:rFonts w:ascii="Times New Roman" w:hAnsi="Times New Roman"/>
                <w:bCs/>
              </w:rPr>
              <w:t xml:space="preserve">Частка </w:t>
            </w:r>
            <w:r w:rsidRPr="00C21CD4">
              <w:rPr>
                <w:rFonts w:ascii="Times New Roman" w:hAnsi="Times New Roman"/>
              </w:rPr>
              <w:t>здобувачів освіти, які брали участь</w:t>
            </w:r>
            <w:r w:rsidRPr="00C21CD4">
              <w:rPr>
                <w:rFonts w:ascii="Times New Roman" w:hAnsi="Times New Roman"/>
                <w:bCs/>
              </w:rPr>
              <w:t xml:space="preserve"> у заходах на рівні закладу та регіональному рівні</w:t>
            </w:r>
          </w:p>
        </w:tc>
      </w:tr>
      <w:tr w:rsidR="00C21CD4" w:rsidRPr="00121C3A" w:rsidTr="00D176B7">
        <w:tc>
          <w:tcPr>
            <w:tcW w:w="16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</w:tcPr>
          <w:p w:rsidR="00C21CD4" w:rsidRPr="00C21CD4" w:rsidRDefault="00C21CD4" w:rsidP="00C21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1CD4">
              <w:rPr>
                <w:rFonts w:ascii="Times New Roman" w:hAnsi="Times New Roman"/>
                <w:bCs/>
              </w:rPr>
              <w:t xml:space="preserve">.1.2. Частка </w:t>
            </w:r>
            <w:r w:rsidRPr="00C21CD4">
              <w:rPr>
                <w:rFonts w:ascii="Times New Roman" w:hAnsi="Times New Roman"/>
              </w:rPr>
              <w:t>здобувачів освіти, які брали участь</w:t>
            </w:r>
            <w:r w:rsidRPr="00C21CD4">
              <w:rPr>
                <w:rFonts w:ascii="Times New Roman" w:hAnsi="Times New Roman"/>
                <w:bCs/>
              </w:rPr>
              <w:t xml:space="preserve"> у заходах  всеукраїнського та міжнародного рівнів</w:t>
            </w:r>
          </w:p>
        </w:tc>
      </w:tr>
      <w:tr w:rsidR="00C21CD4" w:rsidRPr="00121C3A" w:rsidTr="00D176B7">
        <w:tc>
          <w:tcPr>
            <w:tcW w:w="16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</w:tcPr>
          <w:p w:rsidR="00C21CD4" w:rsidRPr="00C21CD4" w:rsidRDefault="00C21CD4" w:rsidP="00C21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1CD4">
              <w:rPr>
                <w:rFonts w:ascii="Times New Roman" w:hAnsi="Times New Roman"/>
                <w:bCs/>
              </w:rPr>
              <w:t>.1.3. Частка колективів у закладі, що мають почесні звання</w:t>
            </w:r>
          </w:p>
        </w:tc>
      </w:tr>
      <w:tr w:rsidR="00C21CD4" w:rsidRPr="00121C3A" w:rsidTr="00D176B7">
        <w:tc>
          <w:tcPr>
            <w:tcW w:w="16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5" w:type="dxa"/>
            <w:vMerge/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</w:tcPr>
          <w:p w:rsidR="00C21CD4" w:rsidRPr="00C21CD4" w:rsidRDefault="00C21CD4" w:rsidP="00C21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1CD4">
              <w:rPr>
                <w:rFonts w:ascii="Times New Roman" w:hAnsi="Times New Roman"/>
                <w:bCs/>
              </w:rPr>
              <w:t xml:space="preserve">.1.4. Частка </w:t>
            </w:r>
            <w:r w:rsidRPr="00C21CD4">
              <w:rPr>
                <w:rFonts w:ascii="Times New Roman" w:hAnsi="Times New Roman"/>
              </w:rPr>
              <w:t>з</w:t>
            </w:r>
            <w:r w:rsidR="00816536">
              <w:rPr>
                <w:rFonts w:ascii="Times New Roman" w:hAnsi="Times New Roman"/>
              </w:rPr>
              <w:t>добувачів освіти, які отримали в</w:t>
            </w:r>
            <w:r w:rsidRPr="00C21CD4">
              <w:rPr>
                <w:rFonts w:ascii="Times New Roman" w:hAnsi="Times New Roman"/>
              </w:rPr>
              <w:t xml:space="preserve"> закладі</w:t>
            </w:r>
            <w:r w:rsidRPr="00C21CD4">
              <w:rPr>
                <w:rFonts w:ascii="Times New Roman" w:hAnsi="Times New Roman"/>
                <w:bCs/>
              </w:rPr>
              <w:t xml:space="preserve"> документи про освіту </w:t>
            </w:r>
          </w:p>
        </w:tc>
      </w:tr>
      <w:tr w:rsidR="00C21CD4" w:rsidRPr="00121C3A" w:rsidTr="00D176B7"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</w:tcPr>
          <w:p w:rsidR="00C21CD4" w:rsidRPr="00121C3A" w:rsidRDefault="00C21CD4" w:rsidP="00C21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</w:tcPr>
          <w:p w:rsidR="00C21CD4" w:rsidRPr="00C21CD4" w:rsidRDefault="00C21CD4" w:rsidP="00C21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1CD4">
              <w:rPr>
                <w:rFonts w:ascii="Times New Roman" w:hAnsi="Times New Roman"/>
                <w:bCs/>
              </w:rPr>
              <w:t xml:space="preserve">.1.5. Частка </w:t>
            </w:r>
            <w:r w:rsidRPr="00C21CD4">
              <w:rPr>
                <w:rFonts w:ascii="Times New Roman" w:hAnsi="Times New Roman"/>
              </w:rPr>
              <w:t>здобувачів освіти</w:t>
            </w:r>
            <w:r w:rsidRPr="00C21CD4">
              <w:rPr>
                <w:rFonts w:ascii="Times New Roman" w:hAnsi="Times New Roman"/>
                <w:bCs/>
              </w:rPr>
              <w:t>, які продовжили навчання за відповідним напрямом, спеціальністю</w:t>
            </w:r>
            <w:r w:rsidRPr="00C21CD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33AAE">
              <w:rPr>
                <w:rFonts w:ascii="Times New Roman" w:hAnsi="Times New Roman"/>
                <w:bCs/>
              </w:rPr>
              <w:t>або обрали відповідну професію</w:t>
            </w:r>
          </w:p>
        </w:tc>
      </w:tr>
    </w:tbl>
    <w:p w:rsidR="001C6EE6" w:rsidRDefault="001C6EE6" w:rsidP="001C6EE6">
      <w:pPr>
        <w:tabs>
          <w:tab w:val="left" w:pos="87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6B7" w:rsidRDefault="00BE27CA" w:rsidP="001C6EE6">
      <w:pPr>
        <w:tabs>
          <w:tab w:val="left" w:pos="87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7CA">
        <w:rPr>
          <w:rFonts w:ascii="Times New Roman" w:hAnsi="Times New Roman"/>
          <w:b/>
          <w:sz w:val="28"/>
          <w:szCs w:val="28"/>
        </w:rPr>
        <w:t>К</w:t>
      </w:r>
      <w:r w:rsidRPr="00BE27CA">
        <w:rPr>
          <w:rFonts w:ascii="Times New Roman" w:hAnsi="Times New Roman"/>
          <w:b/>
          <w:bCs/>
          <w:sz w:val="28"/>
          <w:szCs w:val="28"/>
        </w:rPr>
        <w:t xml:space="preserve">ритерії оцінювання </w:t>
      </w:r>
      <w:r>
        <w:rPr>
          <w:rFonts w:ascii="Times New Roman" w:hAnsi="Times New Roman"/>
          <w:b/>
          <w:bCs/>
          <w:sz w:val="28"/>
          <w:szCs w:val="28"/>
        </w:rPr>
        <w:t>педагогічної діяльності</w:t>
      </w:r>
      <w:r w:rsidRPr="00BE27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педагогічних працівників</w:t>
      </w:r>
    </w:p>
    <w:tbl>
      <w:tblPr>
        <w:tblStyle w:val="aa"/>
        <w:tblpPr w:leftFromText="180" w:rightFromText="180" w:vertAnchor="text" w:tblpX="-28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838"/>
        <w:gridCol w:w="2693"/>
        <w:gridCol w:w="5812"/>
      </w:tblGrid>
      <w:tr w:rsidR="00D176B7" w:rsidRPr="00611261" w:rsidTr="00FC6A14">
        <w:tc>
          <w:tcPr>
            <w:tcW w:w="1838" w:type="dxa"/>
          </w:tcPr>
          <w:p w:rsidR="00D176B7" w:rsidRPr="00D176B7" w:rsidRDefault="00D176B7" w:rsidP="00E01693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/>
              </w:rPr>
            </w:pPr>
            <w:r w:rsidRPr="00D176B7">
              <w:rPr>
                <w:rFonts w:ascii="Times New Roman" w:hAnsi="Times New Roman"/>
              </w:rPr>
              <w:t>Вимога організації освітніх і управлінських процесів у закладі позашкільної освіти</w:t>
            </w:r>
          </w:p>
        </w:tc>
        <w:tc>
          <w:tcPr>
            <w:tcW w:w="2693" w:type="dxa"/>
          </w:tcPr>
          <w:p w:rsidR="00D176B7" w:rsidRPr="00D176B7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6B7" w:rsidRPr="00D176B7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6B7" w:rsidRPr="00D176B7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6B7">
              <w:rPr>
                <w:rFonts w:ascii="Times New Roman" w:hAnsi="Times New Roman"/>
              </w:rPr>
              <w:t>Критерії оцінювання</w:t>
            </w:r>
          </w:p>
        </w:tc>
        <w:tc>
          <w:tcPr>
            <w:tcW w:w="5812" w:type="dxa"/>
            <w:vAlign w:val="center"/>
          </w:tcPr>
          <w:p w:rsidR="00D176B7" w:rsidRPr="00D176B7" w:rsidRDefault="00D176B7" w:rsidP="00D176B7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</w:rPr>
            </w:pPr>
            <w:r w:rsidRPr="00D176B7">
              <w:rPr>
                <w:rFonts w:ascii="Times New Roman" w:hAnsi="Times New Roman"/>
              </w:rPr>
              <w:t>Індикатори оцінювання</w:t>
            </w:r>
          </w:p>
        </w:tc>
      </w:tr>
      <w:tr w:rsidR="00D176B7" w:rsidRPr="00611261" w:rsidTr="00FC6A14">
        <w:tc>
          <w:tcPr>
            <w:tcW w:w="1838" w:type="dxa"/>
            <w:tcBorders>
              <w:bottom w:val="single" w:sz="4" w:space="0" w:color="auto"/>
            </w:tcBorders>
          </w:tcPr>
          <w:p w:rsidR="00D176B7" w:rsidRPr="00611261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76B7" w:rsidRPr="00611261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176B7" w:rsidRPr="00611261" w:rsidRDefault="00D176B7" w:rsidP="00D17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00D" w:rsidRPr="00E6200D" w:rsidTr="00FC6A14">
        <w:tc>
          <w:tcPr>
            <w:tcW w:w="1838" w:type="dxa"/>
            <w:vMerge w:val="restart"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>1.</w:t>
            </w:r>
            <w:r w:rsidRPr="00E6200D">
              <w:rPr>
                <w:rFonts w:ascii="Times New Roman" w:hAnsi="Times New Roman"/>
                <w:bCs/>
              </w:rPr>
              <w:t xml:space="preserve"> </w:t>
            </w:r>
            <w:r w:rsidRPr="00E6200D">
              <w:rPr>
                <w:rFonts w:ascii="Times New Roman" w:hAnsi="Times New Roman"/>
              </w:rPr>
              <w:t>Ефективність педагогічної діяльності педагогічних працівників закладу</w:t>
            </w:r>
          </w:p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>1.1.</w:t>
            </w:r>
            <w:r w:rsidRPr="00E6200D">
              <w:rPr>
                <w:rFonts w:ascii="Times New Roman" w:hAnsi="Times New Roman"/>
                <w:bCs/>
              </w:rPr>
              <w:t xml:space="preserve"> Забезпечення </w:t>
            </w:r>
            <w:r w:rsidRPr="00E6200D">
              <w:rPr>
                <w:rFonts w:ascii="Times New Roman" w:hAnsi="Times New Roman"/>
              </w:rPr>
              <w:t>якості освітнього процесу педагогічними працівниками</w:t>
            </w:r>
          </w:p>
        </w:tc>
        <w:tc>
          <w:tcPr>
            <w:tcW w:w="5812" w:type="dxa"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200D">
              <w:rPr>
                <w:rFonts w:ascii="Times New Roman" w:hAnsi="Times New Roman"/>
                <w:bCs/>
              </w:rPr>
              <w:t xml:space="preserve">1.1.1. Наповнюваність груп та інших організаційних форм відповідно  до нормативів наповнюваності 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6200D" w:rsidRPr="00E6200D" w:rsidRDefault="005717DA" w:rsidP="00E62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1.1.2. </w:t>
            </w:r>
            <w:r w:rsidR="00E6200D" w:rsidRPr="00E6200D">
              <w:rPr>
                <w:rFonts w:ascii="Times New Roman" w:hAnsi="Times New Roman"/>
                <w:bCs/>
              </w:rPr>
              <w:t>Стан ведення педагогічним працівником документації, необхідної для реалізації освітнього процесу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6200D" w:rsidRPr="00E6200D" w:rsidRDefault="00E6200D" w:rsidP="00FC6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>1.2.Організація інформаційно-методичної</w:t>
            </w:r>
            <w:r w:rsidR="00FC6A14">
              <w:rPr>
                <w:rFonts w:ascii="Times New Roman" w:hAnsi="Times New Roman"/>
              </w:rPr>
              <w:t xml:space="preserve"> </w:t>
            </w:r>
            <w:r w:rsidRPr="00E6200D">
              <w:rPr>
                <w:rFonts w:ascii="Times New Roman" w:hAnsi="Times New Roman"/>
              </w:rPr>
              <w:t>та організаційно-масової роботи</w:t>
            </w:r>
          </w:p>
        </w:tc>
        <w:tc>
          <w:tcPr>
            <w:tcW w:w="5812" w:type="dxa"/>
          </w:tcPr>
          <w:p w:rsidR="00E6200D" w:rsidRPr="00E6200D" w:rsidRDefault="005717DA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1.2.1. </w:t>
            </w:r>
            <w:r w:rsidR="00E6200D" w:rsidRPr="00E6200D">
              <w:rPr>
                <w:rFonts w:ascii="Times New Roman" w:hAnsi="Times New Roman"/>
              </w:rPr>
              <w:t xml:space="preserve">Наявність навчально-методичного забезпечення освітнього процесу 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6200D" w:rsidRPr="00E6200D" w:rsidRDefault="005717DA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1.2.2. </w:t>
            </w:r>
            <w:r w:rsidR="00E6200D" w:rsidRPr="00E6200D">
              <w:rPr>
                <w:rFonts w:ascii="Times New Roman" w:hAnsi="Times New Roman"/>
              </w:rPr>
              <w:t>Наявність інформаційно-методичних матеріалів, оприлюднення фахової інформації у ЗМІ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200D">
              <w:rPr>
                <w:rFonts w:ascii="Times New Roman" w:hAnsi="Times New Roman"/>
              </w:rPr>
              <w:t xml:space="preserve">1.2.3. </w:t>
            </w:r>
            <w:r w:rsidRPr="00E6200D">
              <w:rPr>
                <w:rFonts w:ascii="Times New Roman" w:hAnsi="Times New Roman"/>
                <w:bCs/>
              </w:rPr>
              <w:t xml:space="preserve">Стан реалізації плану організаційно-масової роботи 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  <w:bCs/>
              </w:rPr>
              <w:t>1.3.Використання педагогічними працівниками сучасних освітніх підходів,  інформаційно-комунікаційних технологій в освітньому процесі</w:t>
            </w:r>
          </w:p>
        </w:tc>
        <w:tc>
          <w:tcPr>
            <w:tcW w:w="5812" w:type="dxa"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 xml:space="preserve">1.3.1. Частка педагогічних працівників, які застосовують </w:t>
            </w:r>
            <w:r w:rsidRPr="00E6200D">
              <w:rPr>
                <w:rFonts w:ascii="Times New Roman" w:hAnsi="Times New Roman"/>
                <w:bCs/>
              </w:rPr>
              <w:t>сучасні освітні підходи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>1.3.2. Частка педагогічних працівників, які створюють та використовують власні освітні ресурси</w:t>
            </w:r>
          </w:p>
        </w:tc>
      </w:tr>
      <w:tr w:rsidR="00E6200D" w:rsidRPr="00E6200D" w:rsidTr="00FC6A14">
        <w:tc>
          <w:tcPr>
            <w:tcW w:w="1838" w:type="dxa"/>
            <w:vMerge/>
            <w:tcBorders>
              <w:bottom w:val="nil"/>
            </w:tcBorders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200D" w:rsidRPr="00E6200D" w:rsidRDefault="00E6200D" w:rsidP="00FC6A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200D">
              <w:rPr>
                <w:rFonts w:ascii="Times New Roman" w:hAnsi="Times New Roman"/>
                <w:bCs/>
              </w:rPr>
              <w:t xml:space="preserve">1.4.Педагогічні працівники </w:t>
            </w:r>
            <w:r w:rsidR="007B55D1">
              <w:rPr>
                <w:rFonts w:ascii="Times New Roman" w:hAnsi="Times New Roman"/>
                <w:bCs/>
              </w:rPr>
              <w:t>с</w:t>
            </w:r>
            <w:r w:rsidRPr="00E6200D">
              <w:rPr>
                <w:rFonts w:ascii="Times New Roman" w:hAnsi="Times New Roman"/>
                <w:bCs/>
              </w:rPr>
              <w:t xml:space="preserve">півпрацюють </w:t>
            </w:r>
            <w:r w:rsidRPr="00E6200D">
              <w:rPr>
                <w:rFonts w:ascii="Times New Roman" w:hAnsi="Times New Roman"/>
                <w:bCs/>
              </w:rPr>
              <w:lastRenderedPageBreak/>
              <w:t xml:space="preserve">з батьками здобувачів освіти </w:t>
            </w:r>
          </w:p>
        </w:tc>
        <w:tc>
          <w:tcPr>
            <w:tcW w:w="5812" w:type="dxa"/>
          </w:tcPr>
          <w:p w:rsidR="00E6200D" w:rsidRPr="00E6200D" w:rsidRDefault="00E6200D" w:rsidP="00E62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  <w:bCs/>
              </w:rPr>
              <w:lastRenderedPageBreak/>
              <w:t xml:space="preserve"> 1.4.1.Наявність налагодженої конструктивної комуні</w:t>
            </w:r>
            <w:r w:rsidR="007B55D1">
              <w:rPr>
                <w:rFonts w:ascii="Times New Roman" w:hAnsi="Times New Roman"/>
                <w:bCs/>
              </w:rPr>
              <w:t xml:space="preserve">кації педагогічних працівників </w:t>
            </w:r>
            <w:r w:rsidRPr="00E6200D">
              <w:rPr>
                <w:rFonts w:ascii="Times New Roman" w:hAnsi="Times New Roman"/>
                <w:bCs/>
              </w:rPr>
              <w:t>з батьками здобувачів освіти</w:t>
            </w:r>
          </w:p>
        </w:tc>
      </w:tr>
      <w:tr w:rsidR="00E6200D" w:rsidRPr="00E6200D" w:rsidTr="00FC6A14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lastRenderedPageBreak/>
              <w:t>2. П</w:t>
            </w:r>
            <w:r w:rsidRPr="00E6200D">
              <w:rPr>
                <w:rFonts w:ascii="Times New Roman" w:hAnsi="Times New Roman"/>
                <w:bCs/>
              </w:rPr>
              <w:t xml:space="preserve">ідвищення професійного рівня педагогічних працівників </w:t>
            </w:r>
            <w:r w:rsidRPr="00E6200D">
              <w:rPr>
                <w:rFonts w:ascii="Times New Roman" w:hAnsi="Times New Roman"/>
              </w:rPr>
              <w:t>закладу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>2.1. Участь педагогічних працівників у заходах професійного розвитку</w:t>
            </w:r>
          </w:p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6200D" w:rsidRPr="00E6200D" w:rsidRDefault="00E6200D" w:rsidP="00E6200D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  <w:color w:val="000000"/>
              </w:rPr>
            </w:pPr>
            <w:r w:rsidRPr="00E6200D">
              <w:rPr>
                <w:rFonts w:ascii="Times New Roman" w:hAnsi="Times New Roman"/>
              </w:rPr>
              <w:t xml:space="preserve">2.1.1. Наявність документів про підвищення кваліфікації педагогічних працівників 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6200D" w:rsidRPr="00E6200D" w:rsidRDefault="00E6200D" w:rsidP="00E6200D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</w:rPr>
              <w:t xml:space="preserve">2.1.2. </w:t>
            </w:r>
            <w:r w:rsidRPr="00E6200D">
              <w:rPr>
                <w:rFonts w:ascii="Times New Roman" w:hAnsi="Times New Roman"/>
                <w:bCs/>
              </w:rPr>
              <w:t xml:space="preserve">Дотримання вимог законодавства під час проведення атестації </w:t>
            </w:r>
          </w:p>
        </w:tc>
      </w:tr>
      <w:tr w:rsidR="00E6200D" w:rsidRPr="00E6200D" w:rsidTr="00FC6A14">
        <w:tc>
          <w:tcPr>
            <w:tcW w:w="1838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6200D" w:rsidRPr="00E6200D" w:rsidRDefault="00E6200D" w:rsidP="00E6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6200D" w:rsidRPr="00E6200D" w:rsidRDefault="00E6200D" w:rsidP="00E6200D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</w:rPr>
            </w:pPr>
            <w:r w:rsidRPr="00E6200D">
              <w:rPr>
                <w:rFonts w:ascii="Times New Roman" w:hAnsi="Times New Roman"/>
                <w:bCs/>
              </w:rPr>
              <w:t>2.1.3. Частка педагогічних працівників, які мають відзнаки, нагороди, звання</w:t>
            </w:r>
          </w:p>
        </w:tc>
      </w:tr>
    </w:tbl>
    <w:p w:rsidR="00D176B7" w:rsidRDefault="00792F8D" w:rsidP="00D176B7">
      <w:pPr>
        <w:spacing w:after="160" w:line="259" w:lineRule="auto"/>
        <w:rPr>
          <w:rFonts w:ascii="Times New Roman" w:hAnsi="Times New Roman"/>
          <w:bCs/>
          <w:sz w:val="16"/>
          <w:szCs w:val="16"/>
        </w:rPr>
      </w:pPr>
      <w:r w:rsidRPr="00E6200D">
        <w:rPr>
          <w:rFonts w:ascii="Times New Roman" w:hAnsi="Times New Roman"/>
          <w:bCs/>
          <w:sz w:val="16"/>
          <w:szCs w:val="16"/>
        </w:rPr>
        <w:t xml:space="preserve">                                 </w:t>
      </w:r>
    </w:p>
    <w:p w:rsidR="0028234F" w:rsidRDefault="00591F84" w:rsidP="002823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7CA">
        <w:rPr>
          <w:rFonts w:ascii="Times New Roman" w:hAnsi="Times New Roman"/>
          <w:b/>
          <w:sz w:val="28"/>
          <w:szCs w:val="28"/>
        </w:rPr>
        <w:t>К</w:t>
      </w:r>
      <w:r w:rsidRPr="00BE27CA">
        <w:rPr>
          <w:rFonts w:ascii="Times New Roman" w:hAnsi="Times New Roman"/>
          <w:b/>
          <w:bCs/>
          <w:sz w:val="28"/>
          <w:szCs w:val="28"/>
        </w:rPr>
        <w:t xml:space="preserve">ритерії оцінювання </w:t>
      </w:r>
      <w:r>
        <w:rPr>
          <w:rFonts w:ascii="Times New Roman" w:hAnsi="Times New Roman"/>
          <w:b/>
          <w:bCs/>
          <w:sz w:val="28"/>
          <w:szCs w:val="28"/>
        </w:rPr>
        <w:t>управлінської діяльності</w:t>
      </w:r>
    </w:p>
    <w:p w:rsidR="00765804" w:rsidRDefault="00591F84" w:rsidP="002823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7CA">
        <w:rPr>
          <w:rFonts w:ascii="Times New Roman" w:hAnsi="Times New Roman"/>
          <w:b/>
          <w:bCs/>
          <w:sz w:val="28"/>
          <w:szCs w:val="28"/>
        </w:rPr>
        <w:t xml:space="preserve"> Комунального закладу «Харківська обласна Мала академія наук Харківської обласної ради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65804" w:rsidRPr="00E6200D" w:rsidRDefault="00765804" w:rsidP="00765804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122"/>
        <w:gridCol w:w="2551"/>
        <w:gridCol w:w="5387"/>
      </w:tblGrid>
      <w:tr w:rsidR="00765804" w:rsidRPr="00FD2955" w:rsidTr="00765804">
        <w:trPr>
          <w:trHeight w:val="482"/>
        </w:trPr>
        <w:tc>
          <w:tcPr>
            <w:tcW w:w="2122" w:type="dxa"/>
            <w:tcBorders>
              <w:top w:val="single" w:sz="4" w:space="0" w:color="auto"/>
            </w:tcBorders>
          </w:tcPr>
          <w:p w:rsidR="00765804" w:rsidRPr="00D176B7" w:rsidRDefault="00765804" w:rsidP="00765804">
            <w:pPr>
              <w:spacing w:after="0" w:line="240" w:lineRule="auto"/>
              <w:ind w:left="-101" w:right="-99"/>
              <w:jc w:val="center"/>
              <w:rPr>
                <w:rFonts w:ascii="Times New Roman" w:hAnsi="Times New Roman"/>
              </w:rPr>
            </w:pPr>
            <w:r w:rsidRPr="00D176B7">
              <w:rPr>
                <w:rFonts w:ascii="Times New Roman" w:hAnsi="Times New Roman"/>
              </w:rPr>
              <w:t>Вимога організації освітніх і управлінських процесів у закладі позашкільної освіти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5804" w:rsidRPr="00D176B7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804" w:rsidRPr="00D176B7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804" w:rsidRPr="00D176B7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6B7">
              <w:rPr>
                <w:rFonts w:ascii="Times New Roman" w:hAnsi="Times New Roman"/>
              </w:rPr>
              <w:t>Критерії оцінювання</w:t>
            </w:r>
          </w:p>
        </w:tc>
        <w:tc>
          <w:tcPr>
            <w:tcW w:w="5387" w:type="dxa"/>
            <w:vAlign w:val="center"/>
          </w:tcPr>
          <w:p w:rsidR="00765804" w:rsidRPr="00D176B7" w:rsidRDefault="00765804" w:rsidP="00765804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 w:rsidRPr="00D176B7">
              <w:rPr>
                <w:rFonts w:ascii="Times New Roman" w:hAnsi="Times New Roman"/>
              </w:rPr>
              <w:t>Індикатори оцінювання</w:t>
            </w:r>
          </w:p>
        </w:tc>
      </w:tr>
      <w:tr w:rsidR="00765804" w:rsidRPr="00FD2955" w:rsidTr="00765804">
        <w:trPr>
          <w:trHeight w:val="273"/>
        </w:trPr>
        <w:tc>
          <w:tcPr>
            <w:tcW w:w="2122" w:type="dxa"/>
            <w:tcBorders>
              <w:top w:val="single" w:sz="4" w:space="0" w:color="auto"/>
            </w:tcBorders>
          </w:tcPr>
          <w:p w:rsidR="00765804" w:rsidRPr="00765804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5804" w:rsidRPr="00765804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</w:tcPr>
          <w:p w:rsidR="00765804" w:rsidRPr="00765804" w:rsidRDefault="00765804" w:rsidP="00765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B26AB5" w:rsidRPr="00FD2955" w:rsidTr="00765804">
        <w:trPr>
          <w:trHeight w:val="482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 xml:space="preserve">. Організаційно-правові засади діяльності закладу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26AB5" w:rsidRPr="00D176B7" w:rsidRDefault="00B26AB5" w:rsidP="00765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76B7">
              <w:rPr>
                <w:rFonts w:ascii="Times New Roman" w:hAnsi="Times New Roman"/>
              </w:rPr>
              <w:t>.1. Керівництво забезпечує організацію управлінської діяльності</w:t>
            </w:r>
          </w:p>
        </w:tc>
        <w:tc>
          <w:tcPr>
            <w:tcW w:w="5387" w:type="dxa"/>
          </w:tcPr>
          <w:p w:rsidR="00B26AB5" w:rsidRPr="00D176B7" w:rsidRDefault="00B26AB5" w:rsidP="007658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.1.1. Установчі документи  закладу відповідають законодавству</w:t>
            </w:r>
          </w:p>
        </w:tc>
      </w:tr>
      <w:tr w:rsidR="00B26AB5" w:rsidRPr="00FF7DF5" w:rsidTr="00765804">
        <w:trPr>
          <w:trHeight w:val="710"/>
        </w:trPr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26AB5" w:rsidRPr="00D176B7" w:rsidRDefault="00B26AB5" w:rsidP="007658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.1.2</w:t>
            </w:r>
            <w:r w:rsidRPr="00D176B7">
              <w:rPr>
                <w:rFonts w:ascii="Times New Roman" w:hAnsi="Times New Roman"/>
              </w:rPr>
              <w:t>. Планування роботи закладу  відповідає особливостям (типу і профілю) та умовам його діяльності</w:t>
            </w:r>
          </w:p>
        </w:tc>
      </w:tr>
      <w:tr w:rsidR="00B26AB5" w:rsidRPr="00FD2955" w:rsidTr="00765804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26AB5" w:rsidRPr="00D176B7" w:rsidRDefault="00B26AB5" w:rsidP="007658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.1.3.</w:t>
            </w:r>
            <w:r w:rsidRPr="00D176B7">
              <w:rPr>
                <w:rFonts w:ascii="Times New Roman" w:hAnsi="Times New Roman"/>
              </w:rPr>
              <w:t xml:space="preserve"> Керівник та колегіальні органи управління закладу аналізують реалізацію планів роботи, коригують у разі потреби </w:t>
            </w:r>
          </w:p>
        </w:tc>
      </w:tr>
      <w:tr w:rsidR="00B26AB5" w:rsidRPr="00611261" w:rsidTr="00765804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26AB5" w:rsidRPr="00D176B7" w:rsidRDefault="00B26AB5" w:rsidP="007658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.1.4. Структура закладу, мережа гуртків, секцій, інших організаційних форм</w:t>
            </w:r>
            <w:r w:rsidRPr="00D176B7">
              <w:rPr>
                <w:rFonts w:ascii="Times New Roman" w:hAnsi="Times New Roman"/>
                <w:b/>
                <w:bCs/>
              </w:rPr>
              <w:t xml:space="preserve"> </w:t>
            </w:r>
            <w:r w:rsidRPr="00D176B7">
              <w:rPr>
                <w:rFonts w:ascii="Times New Roman" w:hAnsi="Times New Roman"/>
                <w:bCs/>
              </w:rPr>
              <w:t>відповідає статуту закладу та розкладу занять</w:t>
            </w:r>
          </w:p>
        </w:tc>
      </w:tr>
      <w:tr w:rsidR="00B26AB5" w:rsidRPr="00034087" w:rsidTr="00765804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B26AB5" w:rsidRPr="00D176B7" w:rsidRDefault="00B26AB5" w:rsidP="007658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.1.5. Динаміка розвитку мережі гуртків, груп, секцій та інших організаційних форм</w:t>
            </w:r>
            <w:r w:rsidRPr="00D176B7">
              <w:rPr>
                <w:rFonts w:ascii="Times New Roman" w:hAnsi="Times New Roman"/>
                <w:b/>
                <w:bCs/>
              </w:rPr>
              <w:t xml:space="preserve"> </w:t>
            </w:r>
            <w:r w:rsidRPr="00D176B7">
              <w:rPr>
                <w:rFonts w:ascii="Times New Roman" w:hAnsi="Times New Roman"/>
                <w:bCs/>
              </w:rPr>
              <w:t xml:space="preserve">відповідно до типу закладу (за останні три роки) </w:t>
            </w:r>
          </w:p>
        </w:tc>
      </w:tr>
      <w:tr w:rsidR="00B26AB5" w:rsidRPr="00611261" w:rsidTr="001D26CA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AB5" w:rsidRPr="00D176B7" w:rsidRDefault="00B26AB5" w:rsidP="007658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 xml:space="preserve">.1.6. </w:t>
            </w:r>
            <w:r w:rsidRPr="00D176B7">
              <w:rPr>
                <w:rFonts w:ascii="Times New Roman" w:hAnsi="Times New Roman"/>
              </w:rPr>
              <w:t xml:space="preserve">Сформованість та дієвість роботи органів громадського самоврядування закладу </w:t>
            </w:r>
          </w:p>
        </w:tc>
      </w:tr>
      <w:tr w:rsidR="00B26AB5" w:rsidRPr="0039451A" w:rsidTr="001D26CA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76B7">
              <w:rPr>
                <w:rFonts w:ascii="Times New Roman" w:hAnsi="Times New Roman"/>
              </w:rPr>
              <w:t>.2. Керівництво закладу забезпечує ефективність кадрової політики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.2.1. Заклад забезпечений педагогічними працівниками відповідно до штатного розпису</w:t>
            </w:r>
          </w:p>
        </w:tc>
      </w:tr>
      <w:tr w:rsidR="00B26AB5" w:rsidTr="001D26CA"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.2.2. Кваліфікація, освітній ступінь педагогічних працівників відповідають вимогам законодавства</w:t>
            </w:r>
          </w:p>
        </w:tc>
      </w:tr>
      <w:tr w:rsidR="00B26AB5" w:rsidRPr="000451D9" w:rsidTr="001D26CA">
        <w:trPr>
          <w:trHeight w:val="489"/>
        </w:trPr>
        <w:tc>
          <w:tcPr>
            <w:tcW w:w="2122" w:type="dxa"/>
            <w:vMerge/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76B7">
              <w:rPr>
                <w:rFonts w:ascii="Times New Roman" w:hAnsi="Times New Roman"/>
              </w:rPr>
              <w:t xml:space="preserve">.3 Керівництво закладу забезпечує прозорість та інформаційну відкритість закладу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.3.1. Керівництво закладу оприлюднює інформаці</w:t>
            </w:r>
            <w:r>
              <w:rPr>
                <w:rFonts w:ascii="Times New Roman" w:hAnsi="Times New Roman"/>
                <w:bCs/>
              </w:rPr>
              <w:t>ю про заклад на власному сайті та</w:t>
            </w:r>
            <w:r w:rsidRPr="00D176B7">
              <w:rPr>
                <w:rFonts w:ascii="Times New Roman" w:hAnsi="Times New Roman"/>
                <w:bCs/>
              </w:rPr>
              <w:t xml:space="preserve"> на сайті засновника</w:t>
            </w:r>
          </w:p>
        </w:tc>
      </w:tr>
      <w:tr w:rsidR="00B26AB5" w:rsidTr="001D26CA">
        <w:trPr>
          <w:trHeight w:val="902"/>
        </w:trPr>
        <w:tc>
          <w:tcPr>
            <w:tcW w:w="2122" w:type="dxa"/>
            <w:vMerge/>
          </w:tcPr>
          <w:p w:rsidR="00B26AB5" w:rsidRPr="00D176B7" w:rsidRDefault="00B26AB5" w:rsidP="00765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76B7">
              <w:rPr>
                <w:rFonts w:ascii="Times New Roman" w:hAnsi="Times New Roman"/>
              </w:rPr>
              <w:t>.</w:t>
            </w:r>
            <w:r w:rsidRPr="00E06D73">
              <w:rPr>
                <w:rFonts w:ascii="Times New Roman" w:hAnsi="Times New Roman"/>
              </w:rPr>
              <w:t>4.</w:t>
            </w:r>
            <w:r w:rsidRPr="00D176B7">
              <w:rPr>
                <w:rFonts w:ascii="Times New Roman" w:hAnsi="Times New Roman"/>
              </w:rPr>
              <w:t xml:space="preserve"> Впровадж</w:t>
            </w:r>
            <w:r w:rsidR="007B55D1">
              <w:rPr>
                <w:rFonts w:ascii="Times New Roman" w:hAnsi="Times New Roman"/>
              </w:rPr>
              <w:t>ення академічної доброчесності в</w:t>
            </w:r>
            <w:r w:rsidRPr="00D176B7">
              <w:rPr>
                <w:rFonts w:ascii="Times New Roman" w:hAnsi="Times New Roman"/>
              </w:rPr>
              <w:t xml:space="preserve"> закладі </w:t>
            </w:r>
          </w:p>
        </w:tc>
        <w:tc>
          <w:tcPr>
            <w:tcW w:w="5387" w:type="dxa"/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D176B7">
              <w:rPr>
                <w:rFonts w:ascii="Times New Roman" w:hAnsi="Times New Roman"/>
                <w:bCs/>
              </w:rPr>
              <w:t xml:space="preserve">.1. </w:t>
            </w:r>
            <w:r w:rsidRPr="00D176B7">
              <w:rPr>
                <w:rFonts w:ascii="Times New Roman" w:hAnsi="Times New Roman"/>
              </w:rPr>
              <w:t xml:space="preserve"> </w:t>
            </w:r>
            <w:r w:rsidRPr="00D176B7">
              <w:rPr>
                <w:rFonts w:ascii="Times New Roman" w:hAnsi="Times New Roman"/>
                <w:bCs/>
              </w:rPr>
              <w:t>Керівництво закладу забезпечує реалізацію заходів щодо формування академічної доброчесності та протидії фактам її порушення</w:t>
            </w:r>
          </w:p>
        </w:tc>
      </w:tr>
      <w:tr w:rsidR="00B26AB5" w:rsidRPr="00351AFB" w:rsidTr="00765804">
        <w:trPr>
          <w:trHeight w:val="716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26AB5" w:rsidRPr="00D176B7" w:rsidRDefault="00B26AB5" w:rsidP="00444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AB5" w:rsidRPr="00D176B7" w:rsidRDefault="00B26AB5" w:rsidP="00E06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D176B7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D176B7">
              <w:rPr>
                <w:rFonts w:ascii="Times New Roman" w:hAnsi="Times New Roman"/>
                <w:bCs/>
              </w:rPr>
              <w:t xml:space="preserve">.2. </w:t>
            </w:r>
            <w:r w:rsidRPr="00D176B7">
              <w:rPr>
                <w:rFonts w:ascii="Times New Roman" w:hAnsi="Times New Roman"/>
              </w:rPr>
              <w:t xml:space="preserve"> Частка педагогічних працівників і здобувачів освіти, які поінформовані щодо дотримання академічної доброчесності </w:t>
            </w:r>
          </w:p>
        </w:tc>
      </w:tr>
    </w:tbl>
    <w:p w:rsidR="004E371F" w:rsidRDefault="004E371F" w:rsidP="004E371F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71F" w:rsidRDefault="004E371F" w:rsidP="004E371F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F84" w:rsidRPr="00E6200D" w:rsidRDefault="00591F84" w:rsidP="004E371F">
      <w:pPr>
        <w:spacing w:after="160" w:line="259" w:lineRule="auto"/>
        <w:rPr>
          <w:rFonts w:ascii="Times New Roman" w:hAnsi="Times New Roman"/>
          <w:sz w:val="16"/>
          <w:szCs w:val="16"/>
        </w:rPr>
      </w:pPr>
    </w:p>
    <w:sectPr w:rsidR="00591F84" w:rsidRPr="00E6200D" w:rsidSect="00E01693">
      <w:headerReference w:type="default" r:id="rId7"/>
      <w:pgSz w:w="11906" w:h="16838"/>
      <w:pgMar w:top="1134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0C" w:rsidRDefault="0034350C" w:rsidP="004251EF">
      <w:pPr>
        <w:spacing w:after="0" w:line="240" w:lineRule="auto"/>
      </w:pPr>
      <w:r>
        <w:separator/>
      </w:r>
    </w:p>
  </w:endnote>
  <w:endnote w:type="continuationSeparator" w:id="0">
    <w:p w:rsidR="0034350C" w:rsidRDefault="0034350C" w:rsidP="004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0C" w:rsidRDefault="0034350C" w:rsidP="004251EF">
      <w:pPr>
        <w:spacing w:after="0" w:line="240" w:lineRule="auto"/>
      </w:pPr>
      <w:r>
        <w:separator/>
      </w:r>
    </w:p>
  </w:footnote>
  <w:footnote w:type="continuationSeparator" w:id="0">
    <w:p w:rsidR="0034350C" w:rsidRDefault="0034350C" w:rsidP="0042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22049"/>
      <w:docPartObj>
        <w:docPartGallery w:val="Page Numbers (Top of Page)"/>
        <w:docPartUnique/>
      </w:docPartObj>
    </w:sdtPr>
    <w:sdtEndPr/>
    <w:sdtContent>
      <w:p w:rsidR="004251EF" w:rsidRDefault="004251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AE" w:rsidRPr="00633AAE">
          <w:rPr>
            <w:noProof/>
            <w:lang w:val="ru-RU"/>
          </w:rPr>
          <w:t>5</w:t>
        </w:r>
        <w:r>
          <w:fldChar w:fldCharType="end"/>
        </w:r>
      </w:p>
    </w:sdtContent>
  </w:sdt>
  <w:p w:rsidR="004251EF" w:rsidRDefault="00425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0D"/>
    <w:multiLevelType w:val="hybridMultilevel"/>
    <w:tmpl w:val="EE248F9E"/>
    <w:lvl w:ilvl="0" w:tplc="17FC7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8C4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0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6B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4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62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0A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C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5E95"/>
    <w:multiLevelType w:val="hybridMultilevel"/>
    <w:tmpl w:val="75AA951E"/>
    <w:lvl w:ilvl="0" w:tplc="3E9C4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AB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0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F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E5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A8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2A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A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3EA"/>
    <w:multiLevelType w:val="hybridMultilevel"/>
    <w:tmpl w:val="0A22020E"/>
    <w:lvl w:ilvl="0" w:tplc="3B0A5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CA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6F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C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5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2B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C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DE"/>
    <w:multiLevelType w:val="hybridMultilevel"/>
    <w:tmpl w:val="A14C819E"/>
    <w:lvl w:ilvl="0" w:tplc="124C4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86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A8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A2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E4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89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E6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EA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4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2EC6"/>
    <w:multiLevelType w:val="hybridMultilevel"/>
    <w:tmpl w:val="BA1447D8"/>
    <w:lvl w:ilvl="0" w:tplc="A226FB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526ACD"/>
    <w:multiLevelType w:val="hybridMultilevel"/>
    <w:tmpl w:val="1E6214C4"/>
    <w:lvl w:ilvl="0" w:tplc="1A908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6B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1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5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2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E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60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27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25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381"/>
    <w:multiLevelType w:val="hybridMultilevel"/>
    <w:tmpl w:val="EABA8228"/>
    <w:lvl w:ilvl="0" w:tplc="A10A8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8E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A0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46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22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20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2A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26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136401"/>
    <w:multiLevelType w:val="hybridMultilevel"/>
    <w:tmpl w:val="6ECE370A"/>
    <w:lvl w:ilvl="0" w:tplc="DF903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4A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AD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4F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63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E7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2D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0D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8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234589"/>
    <w:multiLevelType w:val="hybridMultilevel"/>
    <w:tmpl w:val="BB7E42FE"/>
    <w:lvl w:ilvl="0" w:tplc="5F444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4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22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28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CD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4B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A0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5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69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3DD"/>
    <w:multiLevelType w:val="hybridMultilevel"/>
    <w:tmpl w:val="7F682FE4"/>
    <w:lvl w:ilvl="0" w:tplc="85AA6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44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C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A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64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A2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E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E9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C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417F2"/>
    <w:multiLevelType w:val="multilevel"/>
    <w:tmpl w:val="11462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560522B"/>
    <w:multiLevelType w:val="hybridMultilevel"/>
    <w:tmpl w:val="1F625C10"/>
    <w:lvl w:ilvl="0" w:tplc="5C989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F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0F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A9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6F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2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46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4D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E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1E0"/>
    <w:multiLevelType w:val="hybridMultilevel"/>
    <w:tmpl w:val="3AAC6B40"/>
    <w:lvl w:ilvl="0" w:tplc="65AE1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1304EE"/>
    <w:multiLevelType w:val="hybridMultilevel"/>
    <w:tmpl w:val="8F647C7C"/>
    <w:lvl w:ilvl="0" w:tplc="15B6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C8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A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2B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24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AE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2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01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747E"/>
    <w:multiLevelType w:val="hybridMultilevel"/>
    <w:tmpl w:val="CE1C916C"/>
    <w:lvl w:ilvl="0" w:tplc="77D00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B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1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3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3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A9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27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EE9"/>
    <w:multiLevelType w:val="hybridMultilevel"/>
    <w:tmpl w:val="31EA29F6"/>
    <w:lvl w:ilvl="0" w:tplc="D7B4C044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97169"/>
    <w:multiLevelType w:val="multilevel"/>
    <w:tmpl w:val="31FAA6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7" w15:restartNumberingAfterBreak="0">
    <w:nsid w:val="4B9A0990"/>
    <w:multiLevelType w:val="hybridMultilevel"/>
    <w:tmpl w:val="59C4176A"/>
    <w:lvl w:ilvl="0" w:tplc="781077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A52083"/>
    <w:multiLevelType w:val="hybridMultilevel"/>
    <w:tmpl w:val="EB4A329A"/>
    <w:lvl w:ilvl="0" w:tplc="C9787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E6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4A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D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8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A2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08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6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0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170E"/>
    <w:multiLevelType w:val="hybridMultilevel"/>
    <w:tmpl w:val="6D6A02AE"/>
    <w:lvl w:ilvl="0" w:tplc="1CC04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7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6D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49F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E5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8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3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7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8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E4CFF"/>
    <w:multiLevelType w:val="multilevel"/>
    <w:tmpl w:val="4FF02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E9780B"/>
    <w:multiLevelType w:val="multilevel"/>
    <w:tmpl w:val="16922476"/>
    <w:lvl w:ilvl="0">
      <w:start w:val="31"/>
      <w:numFmt w:val="bullet"/>
      <w:lvlText w:val="–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D660EC"/>
    <w:multiLevelType w:val="multilevel"/>
    <w:tmpl w:val="A6CEAC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5C92414"/>
    <w:multiLevelType w:val="hybridMultilevel"/>
    <w:tmpl w:val="BAC49620"/>
    <w:lvl w:ilvl="0" w:tplc="C11CC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EE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C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64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29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0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2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AA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9770E"/>
    <w:multiLevelType w:val="hybridMultilevel"/>
    <w:tmpl w:val="3DCAE6EC"/>
    <w:lvl w:ilvl="0" w:tplc="D7B4C044">
      <w:start w:val="3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9A7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6D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49F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E5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8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3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7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8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4726E"/>
    <w:multiLevelType w:val="hybridMultilevel"/>
    <w:tmpl w:val="911EB5C8"/>
    <w:lvl w:ilvl="0" w:tplc="D7B4C044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7"/>
  </w:num>
  <w:num w:numId="5">
    <w:abstractNumId w:val="18"/>
  </w:num>
  <w:num w:numId="6">
    <w:abstractNumId w:val="25"/>
  </w:num>
  <w:num w:numId="7">
    <w:abstractNumId w:val="0"/>
  </w:num>
  <w:num w:numId="8">
    <w:abstractNumId w:val="10"/>
  </w:num>
  <w:num w:numId="9">
    <w:abstractNumId w:val="20"/>
  </w:num>
  <w:num w:numId="10">
    <w:abstractNumId w:val="1"/>
  </w:num>
  <w:num w:numId="11">
    <w:abstractNumId w:val="2"/>
  </w:num>
  <w:num w:numId="12">
    <w:abstractNumId w:val="21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14"/>
  </w:num>
  <w:num w:numId="20">
    <w:abstractNumId w:val="19"/>
  </w:num>
  <w:num w:numId="21">
    <w:abstractNumId w:val="24"/>
  </w:num>
  <w:num w:numId="22">
    <w:abstractNumId w:val="23"/>
  </w:num>
  <w:num w:numId="23">
    <w:abstractNumId w:val="16"/>
  </w:num>
  <w:num w:numId="24">
    <w:abstractNumId w:val="2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07862"/>
    <w:rsid w:val="000C51A9"/>
    <w:rsid w:val="000F2FB7"/>
    <w:rsid w:val="00121C3A"/>
    <w:rsid w:val="001319E3"/>
    <w:rsid w:val="0013234F"/>
    <w:rsid w:val="001421A3"/>
    <w:rsid w:val="00172A7D"/>
    <w:rsid w:val="001B145C"/>
    <w:rsid w:val="001C6EE6"/>
    <w:rsid w:val="002062EB"/>
    <w:rsid w:val="00274476"/>
    <w:rsid w:val="0028234F"/>
    <w:rsid w:val="002C6F12"/>
    <w:rsid w:val="002F2C3A"/>
    <w:rsid w:val="0034350C"/>
    <w:rsid w:val="00383F93"/>
    <w:rsid w:val="003C3A5D"/>
    <w:rsid w:val="003E177E"/>
    <w:rsid w:val="004200B2"/>
    <w:rsid w:val="004251EF"/>
    <w:rsid w:val="00445338"/>
    <w:rsid w:val="004607F8"/>
    <w:rsid w:val="00467F20"/>
    <w:rsid w:val="004E08A4"/>
    <w:rsid w:val="004E371F"/>
    <w:rsid w:val="004E4B3A"/>
    <w:rsid w:val="005456D9"/>
    <w:rsid w:val="005617A5"/>
    <w:rsid w:val="005717DA"/>
    <w:rsid w:val="0058531F"/>
    <w:rsid w:val="00591F84"/>
    <w:rsid w:val="005D5151"/>
    <w:rsid w:val="005D6B9C"/>
    <w:rsid w:val="00633AAE"/>
    <w:rsid w:val="0064269A"/>
    <w:rsid w:val="006E4F98"/>
    <w:rsid w:val="006F1236"/>
    <w:rsid w:val="006F76C6"/>
    <w:rsid w:val="006F7899"/>
    <w:rsid w:val="00765804"/>
    <w:rsid w:val="00767259"/>
    <w:rsid w:val="00792F8D"/>
    <w:rsid w:val="007B55D1"/>
    <w:rsid w:val="00810910"/>
    <w:rsid w:val="00812559"/>
    <w:rsid w:val="00816536"/>
    <w:rsid w:val="008614B4"/>
    <w:rsid w:val="00870250"/>
    <w:rsid w:val="008800A7"/>
    <w:rsid w:val="00885A72"/>
    <w:rsid w:val="008E533F"/>
    <w:rsid w:val="00933D13"/>
    <w:rsid w:val="009B04B7"/>
    <w:rsid w:val="009E260C"/>
    <w:rsid w:val="009E47F4"/>
    <w:rsid w:val="00A60F78"/>
    <w:rsid w:val="00A74076"/>
    <w:rsid w:val="00AC677C"/>
    <w:rsid w:val="00B06E69"/>
    <w:rsid w:val="00B21E9E"/>
    <w:rsid w:val="00B2642A"/>
    <w:rsid w:val="00B26AB5"/>
    <w:rsid w:val="00B32745"/>
    <w:rsid w:val="00B5233D"/>
    <w:rsid w:val="00B64C96"/>
    <w:rsid w:val="00B66BDB"/>
    <w:rsid w:val="00BA3299"/>
    <w:rsid w:val="00BE27CA"/>
    <w:rsid w:val="00C21CD4"/>
    <w:rsid w:val="00CB13D2"/>
    <w:rsid w:val="00CC3844"/>
    <w:rsid w:val="00CE2F6D"/>
    <w:rsid w:val="00D0100B"/>
    <w:rsid w:val="00D176B7"/>
    <w:rsid w:val="00D42C6E"/>
    <w:rsid w:val="00D523C4"/>
    <w:rsid w:val="00D5707D"/>
    <w:rsid w:val="00D62044"/>
    <w:rsid w:val="00D76F07"/>
    <w:rsid w:val="00DD0B70"/>
    <w:rsid w:val="00E01693"/>
    <w:rsid w:val="00E06D73"/>
    <w:rsid w:val="00E32194"/>
    <w:rsid w:val="00E6200D"/>
    <w:rsid w:val="00E64F5D"/>
    <w:rsid w:val="00E97371"/>
    <w:rsid w:val="00EE4989"/>
    <w:rsid w:val="00EE537D"/>
    <w:rsid w:val="00EF2F99"/>
    <w:rsid w:val="00EF772E"/>
    <w:rsid w:val="00F20778"/>
    <w:rsid w:val="00F4330F"/>
    <w:rsid w:val="00F619E4"/>
    <w:rsid w:val="00F644B3"/>
    <w:rsid w:val="00F7159C"/>
    <w:rsid w:val="00F76131"/>
    <w:rsid w:val="00F9002C"/>
    <w:rsid w:val="00FA7CF6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9A7"/>
  <w15:docId w15:val="{674CB69F-7C2C-4278-8CCA-4C96E7A0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7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99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8E5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1EF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1EF"/>
    <w:rPr>
      <w:rFonts w:ascii="Calibri" w:eastAsia="Times New Roman" w:hAnsi="Calibri" w:cs="Times New Roman"/>
      <w:lang w:eastAsia="uk-UA"/>
    </w:rPr>
  </w:style>
  <w:style w:type="table" w:styleId="aa">
    <w:name w:val="Table Grid"/>
    <w:basedOn w:val="a1"/>
    <w:uiPriority w:val="59"/>
    <w:rsid w:val="008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223">
          <w:marLeft w:val="4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902">
          <w:marLeft w:val="4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897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686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774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29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9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343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639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74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518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91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414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85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654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649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23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26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528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3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8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5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028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09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17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056">
          <w:marLeft w:val="4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312">
          <w:marLeft w:val="4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58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378">
          <w:marLeft w:val="4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2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39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193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111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26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18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55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51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9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4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08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44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37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3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7226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7</cp:revision>
  <cp:lastPrinted>2021-01-13T09:06:00Z</cp:lastPrinted>
  <dcterms:created xsi:type="dcterms:W3CDTF">2021-01-13T09:04:00Z</dcterms:created>
  <dcterms:modified xsi:type="dcterms:W3CDTF">2021-03-30T07:47:00Z</dcterms:modified>
</cp:coreProperties>
</file>