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06"/>
        <w:gridCol w:w="4532"/>
      </w:tblGrid>
      <w:tr w:rsidR="00E1421A" w:rsidRPr="00E1421A" w:rsidTr="00660930">
        <w:tc>
          <w:tcPr>
            <w:tcW w:w="2649" w:type="pct"/>
            <w:hideMark/>
          </w:tcPr>
          <w:p w:rsidR="00BC0A0C" w:rsidRPr="00E1421A" w:rsidRDefault="00BC0A0C" w:rsidP="00660930">
            <w:pPr>
              <w:rPr>
                <w:rFonts w:ascii="Times New Roman" w:eastAsia="Times New Roman" w:hAnsi="Times New Roman" w:cs="Times New Roman"/>
                <w:sz w:val="24"/>
                <w:szCs w:val="24"/>
                <w:lang w:eastAsia="ru-RU"/>
              </w:rPr>
            </w:pPr>
            <w:bookmarkStart w:id="0" w:name="n222"/>
            <w:bookmarkStart w:id="1" w:name="n224"/>
            <w:bookmarkEnd w:id="0"/>
            <w:bookmarkEnd w:id="1"/>
          </w:p>
        </w:tc>
        <w:tc>
          <w:tcPr>
            <w:tcW w:w="2351" w:type="pct"/>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Додаток 7</w:t>
            </w:r>
            <w:r w:rsidRPr="00E1421A">
              <w:rPr>
                <w:rFonts w:ascii="Times New Roman" w:eastAsia="Times New Roman" w:hAnsi="Times New Roman" w:cs="Times New Roman"/>
                <w:sz w:val="24"/>
                <w:szCs w:val="24"/>
                <w:lang w:eastAsia="ru-RU"/>
              </w:rPr>
              <w:br/>
              <w:t>до Правил проведення</w:t>
            </w:r>
            <w:r w:rsidRPr="00E1421A">
              <w:rPr>
                <w:rFonts w:ascii="Times New Roman" w:eastAsia="Times New Roman" w:hAnsi="Times New Roman" w:cs="Times New Roman"/>
                <w:sz w:val="24"/>
                <w:szCs w:val="24"/>
                <w:lang w:eastAsia="ru-RU"/>
              </w:rPr>
              <w:br/>
              <w:t>Всеукраїнського конкурсу-захисту</w:t>
            </w:r>
            <w:r w:rsidRPr="00E1421A">
              <w:rPr>
                <w:rFonts w:ascii="Times New Roman" w:eastAsia="Times New Roman" w:hAnsi="Times New Roman" w:cs="Times New Roman"/>
                <w:sz w:val="24"/>
                <w:szCs w:val="24"/>
                <w:lang w:eastAsia="ru-RU"/>
              </w:rPr>
              <w:br/>
              <w:t>науково-дослідницьких робіт</w:t>
            </w:r>
            <w:r w:rsidRPr="00E1421A">
              <w:rPr>
                <w:rFonts w:ascii="Times New Roman" w:eastAsia="Times New Roman" w:hAnsi="Times New Roman" w:cs="Times New Roman"/>
                <w:sz w:val="24"/>
                <w:szCs w:val="24"/>
                <w:lang w:eastAsia="ru-RU"/>
              </w:rPr>
              <w:br/>
              <w:t>учнів - членів Малої академії наук України</w:t>
            </w:r>
            <w:r w:rsidRPr="00E1421A">
              <w:rPr>
                <w:rFonts w:ascii="Times New Roman" w:eastAsia="Times New Roman" w:hAnsi="Times New Roman" w:cs="Times New Roman"/>
                <w:sz w:val="24"/>
                <w:szCs w:val="24"/>
                <w:lang w:eastAsia="ru-RU"/>
              </w:rPr>
              <w:br/>
              <w:t>(пункт 8 розділу V)</w:t>
            </w:r>
          </w:p>
        </w:tc>
      </w:tr>
    </w:tbl>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 w:name="n225"/>
      <w:bookmarkEnd w:id="2"/>
      <w:r w:rsidRPr="00E1421A">
        <w:rPr>
          <w:rFonts w:ascii="Times New Roman" w:eastAsia="Times New Roman" w:hAnsi="Times New Roman" w:cs="Times New Roman"/>
          <w:b/>
          <w:bCs/>
          <w:sz w:val="28"/>
          <w:szCs w:val="28"/>
          <w:lang w:eastAsia="ru-RU"/>
        </w:rPr>
        <w:t>ВИМОГИ</w:t>
      </w:r>
      <w:r w:rsidRPr="00E1421A">
        <w:rPr>
          <w:rFonts w:ascii="Times New Roman" w:eastAsia="Times New Roman" w:hAnsi="Times New Roman" w:cs="Times New Roman"/>
          <w:sz w:val="24"/>
          <w:szCs w:val="24"/>
          <w:lang w:eastAsia="ru-RU"/>
        </w:rPr>
        <w:br/>
      </w:r>
      <w:r w:rsidRPr="00E1421A">
        <w:rPr>
          <w:rFonts w:ascii="Times New Roman" w:eastAsia="Times New Roman" w:hAnsi="Times New Roman" w:cs="Times New Roman"/>
          <w:b/>
          <w:bCs/>
          <w:sz w:val="28"/>
          <w:szCs w:val="28"/>
          <w:lang w:eastAsia="ru-RU"/>
        </w:rPr>
        <w:t>до написання, оформлення та представлення дослідницьких робіт</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3" w:name="n226"/>
      <w:bookmarkEnd w:id="3"/>
      <w:r w:rsidRPr="00E1421A">
        <w:rPr>
          <w:rFonts w:ascii="Times New Roman" w:eastAsia="Times New Roman" w:hAnsi="Times New Roman" w:cs="Times New Roman"/>
          <w:b/>
          <w:bCs/>
          <w:sz w:val="28"/>
          <w:szCs w:val="28"/>
          <w:lang w:eastAsia="ru-RU"/>
        </w:rPr>
        <w:t>I. Загальні положення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227"/>
      <w:bookmarkEnd w:id="4"/>
      <w:r w:rsidRPr="00E1421A">
        <w:rPr>
          <w:rFonts w:ascii="Times New Roman" w:eastAsia="Times New Roman" w:hAnsi="Times New Roman" w:cs="Times New Roman"/>
          <w:sz w:val="24"/>
          <w:szCs w:val="24"/>
          <w:lang w:eastAsia="ru-RU"/>
        </w:rPr>
        <w:t>1. На Конкурс подаються дослідницькі роботи (далі - роботи) проблемно-пошукового характеру, які відображають методологію, процес, результати власного дослідницького проєкту та відповідають віковим інтересам і пізнавальним можливостям учасників Конкурсу. Тематика проєктів (відповідно й робіт) має відповідати напрямам наукових секцій наукових відділень Малої академії наук України.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228"/>
      <w:bookmarkEnd w:id="5"/>
      <w:r w:rsidRPr="00E1421A">
        <w:rPr>
          <w:rFonts w:ascii="Times New Roman" w:eastAsia="Times New Roman" w:hAnsi="Times New Roman" w:cs="Times New Roman"/>
          <w:sz w:val="24"/>
          <w:szCs w:val="24"/>
          <w:lang w:eastAsia="ru-RU"/>
        </w:rPr>
        <w:t>2. Проєкт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229"/>
      <w:bookmarkEnd w:id="6"/>
      <w:r w:rsidRPr="00E1421A">
        <w:rPr>
          <w:rFonts w:ascii="Times New Roman" w:eastAsia="Times New Roman" w:hAnsi="Times New Roman" w:cs="Times New Roman"/>
          <w:sz w:val="24"/>
          <w:szCs w:val="24"/>
          <w:lang w:eastAsia="ru-RU"/>
        </w:rPr>
        <w:t>У проєкті мають бути чітко визначені: мета, об’єкт і предмет дослідження, завдання, методи дослідження, відмінність та перевага запропонованих підходів і результатів.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230"/>
      <w:bookmarkEnd w:id="7"/>
      <w:r w:rsidRPr="00E1421A">
        <w:rPr>
          <w:rFonts w:ascii="Times New Roman" w:eastAsia="Times New Roman" w:hAnsi="Times New Roman" w:cs="Times New Roman"/>
          <w:sz w:val="24"/>
          <w:szCs w:val="24"/>
          <w:lang w:eastAsia="ru-RU"/>
        </w:rPr>
        <w:t>Зміст і результати досліджень викладаються стисло, логічно, грамотно та аргументовано, без загальних слів і міркувань, бездоказових тверджень, тавтології.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231"/>
      <w:bookmarkEnd w:id="8"/>
      <w:r w:rsidRPr="00E1421A">
        <w:rPr>
          <w:rFonts w:ascii="Times New Roman" w:eastAsia="Times New Roman" w:hAnsi="Times New Roman" w:cs="Times New Roman"/>
          <w:sz w:val="24"/>
          <w:szCs w:val="24"/>
          <w:lang w:eastAsia="ru-RU"/>
        </w:rPr>
        <w:t>Назва проєкту має бути стислою та відповідати суті наукової проблеми (завдання), що вирішується.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232"/>
      <w:bookmarkEnd w:id="9"/>
      <w:r w:rsidRPr="00E1421A">
        <w:rPr>
          <w:rFonts w:ascii="Times New Roman" w:eastAsia="Times New Roman" w:hAnsi="Times New Roman" w:cs="Times New Roman"/>
          <w:sz w:val="24"/>
          <w:szCs w:val="24"/>
          <w:lang w:eastAsia="ru-RU"/>
        </w:rPr>
        <w:t>3. До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 w:name="n233"/>
      <w:bookmarkEnd w:id="10"/>
      <w:r w:rsidRPr="00E1421A">
        <w:rPr>
          <w:rFonts w:ascii="Times New Roman" w:eastAsia="Times New Roman" w:hAnsi="Times New Roman" w:cs="Times New Roman"/>
          <w:sz w:val="24"/>
          <w:szCs w:val="24"/>
          <w:lang w:eastAsia="ru-RU"/>
        </w:rPr>
        <w:t>Достовірність наведених у проєкті результатів підтверджується у відгуку науковим керівником.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 w:name="n234"/>
      <w:bookmarkEnd w:id="11"/>
      <w:r w:rsidRPr="00E1421A">
        <w:rPr>
          <w:rFonts w:ascii="Times New Roman" w:eastAsia="Times New Roman" w:hAnsi="Times New Roman" w:cs="Times New Roman"/>
          <w:sz w:val="24"/>
          <w:szCs w:val="24"/>
          <w:lang w:eastAsia="ru-RU"/>
        </w:rPr>
        <w:t>4. Робота оформлюється у двох примірниках: один використовується журі під час заочного оцінювання, другий - учасником під час Конкурсу. Обидва примірники роботи мають бути ідентичними.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 w:name="n235"/>
      <w:bookmarkEnd w:id="12"/>
      <w:r w:rsidRPr="00E1421A">
        <w:rPr>
          <w:rFonts w:ascii="Times New Roman" w:eastAsia="Times New Roman" w:hAnsi="Times New Roman" w:cs="Times New Roman"/>
          <w:sz w:val="24"/>
          <w:szCs w:val="24"/>
          <w:lang w:eastAsia="ru-RU"/>
        </w:rPr>
        <w:t>5. До розгляду не приймаються проєкти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 w:name="n236"/>
      <w:bookmarkEnd w:id="13"/>
      <w:r w:rsidRPr="00E1421A">
        <w:rPr>
          <w:rFonts w:ascii="Times New Roman" w:eastAsia="Times New Roman" w:hAnsi="Times New Roman" w:cs="Times New Roman"/>
          <w:sz w:val="24"/>
          <w:szCs w:val="24"/>
          <w:lang w:eastAsia="ru-RU"/>
        </w:rPr>
        <w:t>тема та зміст яких не відповідають профілю наукової секції;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 w:name="n237"/>
      <w:bookmarkEnd w:id="14"/>
      <w:r w:rsidRPr="00E1421A">
        <w:rPr>
          <w:rFonts w:ascii="Times New Roman" w:eastAsia="Times New Roman" w:hAnsi="Times New Roman" w:cs="Times New Roman"/>
          <w:sz w:val="24"/>
          <w:szCs w:val="24"/>
          <w:lang w:eastAsia="ru-RU"/>
        </w:rPr>
        <w:t>які були представлені в попередні роки та не мають суттєвого доопрацювання;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238"/>
      <w:bookmarkEnd w:id="15"/>
      <w:r w:rsidRPr="00E1421A">
        <w:rPr>
          <w:rFonts w:ascii="Times New Roman" w:eastAsia="Times New Roman" w:hAnsi="Times New Roman" w:cs="Times New Roman"/>
          <w:sz w:val="24"/>
          <w:szCs w:val="24"/>
          <w:lang w:eastAsia="ru-RU"/>
        </w:rPr>
        <w:t>які містять плагіат або інші випадки порушення академічної доброчесності;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239"/>
      <w:bookmarkEnd w:id="16"/>
      <w:r w:rsidRPr="00E1421A">
        <w:rPr>
          <w:rFonts w:ascii="Times New Roman" w:eastAsia="Times New Roman" w:hAnsi="Times New Roman" w:cs="Times New Roman"/>
          <w:sz w:val="24"/>
          <w:szCs w:val="24"/>
          <w:lang w:eastAsia="ru-RU"/>
        </w:rPr>
        <w:t>без самостійного дослідження, опрацювання джерел і власних</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240"/>
      <w:bookmarkEnd w:id="17"/>
      <w:r w:rsidRPr="00E1421A">
        <w:rPr>
          <w:rFonts w:ascii="Times New Roman" w:eastAsia="Times New Roman" w:hAnsi="Times New Roman" w:cs="Times New Roman"/>
          <w:sz w:val="24"/>
          <w:szCs w:val="24"/>
          <w:lang w:eastAsia="ru-RU"/>
        </w:rPr>
        <w:t>висновків з обраної тематики;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241"/>
      <w:bookmarkEnd w:id="18"/>
      <w:r w:rsidRPr="00E1421A">
        <w:rPr>
          <w:rFonts w:ascii="Times New Roman" w:eastAsia="Times New Roman" w:hAnsi="Times New Roman" w:cs="Times New Roman"/>
          <w:sz w:val="24"/>
          <w:szCs w:val="24"/>
          <w:lang w:eastAsia="ru-RU"/>
        </w:rPr>
        <w:t>без принаймні одного з необхідних структурних елементів роботи, передбачених розділом II цих правил, відредагованих та оформлених відповідно до цих вимог.</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242"/>
      <w:bookmarkEnd w:id="19"/>
      <w:r w:rsidRPr="00E1421A">
        <w:rPr>
          <w:rFonts w:ascii="Times New Roman" w:eastAsia="Times New Roman" w:hAnsi="Times New Roman" w:cs="Times New Roman"/>
          <w:sz w:val="24"/>
          <w:szCs w:val="24"/>
          <w:lang w:eastAsia="ru-RU"/>
        </w:rPr>
        <w:t>Автори таких робіт після заочного оцінювання дослідницької роботи отримують відповідну рецензію та до подальшої участі в Конкурсі не допускаються.</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0" w:name="n243"/>
      <w:bookmarkEnd w:id="20"/>
      <w:r w:rsidRPr="00E1421A">
        <w:rPr>
          <w:rFonts w:ascii="Times New Roman" w:eastAsia="Times New Roman" w:hAnsi="Times New Roman" w:cs="Times New Roman"/>
          <w:b/>
          <w:bCs/>
          <w:sz w:val="28"/>
          <w:szCs w:val="28"/>
          <w:lang w:eastAsia="ru-RU"/>
        </w:rPr>
        <w:lastRenderedPageBreak/>
        <w:t>II. Структура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44"/>
      <w:bookmarkEnd w:id="21"/>
      <w:r w:rsidRPr="00E1421A">
        <w:rPr>
          <w:rFonts w:ascii="Times New Roman" w:eastAsia="Times New Roman" w:hAnsi="Times New Roman" w:cs="Times New Roman"/>
          <w:sz w:val="24"/>
          <w:szCs w:val="24"/>
          <w:lang w:eastAsia="ru-RU"/>
        </w:rPr>
        <w:t>Робота має бути побудована за певною структурою. Основними складовими структури роботи є такі: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245"/>
      <w:bookmarkEnd w:id="22"/>
      <w:r w:rsidRPr="00E1421A">
        <w:rPr>
          <w:rFonts w:ascii="Times New Roman" w:eastAsia="Times New Roman" w:hAnsi="Times New Roman" w:cs="Times New Roman"/>
          <w:sz w:val="24"/>
          <w:szCs w:val="24"/>
          <w:lang w:eastAsia="ru-RU"/>
        </w:rPr>
        <w:t>титульний аркуш;</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46"/>
      <w:bookmarkEnd w:id="23"/>
      <w:r w:rsidRPr="00E1421A">
        <w:rPr>
          <w:rFonts w:ascii="Times New Roman" w:eastAsia="Times New Roman" w:hAnsi="Times New Roman" w:cs="Times New Roman"/>
          <w:sz w:val="24"/>
          <w:szCs w:val="24"/>
          <w:lang w:eastAsia="ru-RU"/>
        </w:rPr>
        <w:t>анотація;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 w:name="n247"/>
      <w:bookmarkEnd w:id="24"/>
      <w:r w:rsidRPr="00E1421A">
        <w:rPr>
          <w:rFonts w:ascii="Times New Roman" w:eastAsia="Times New Roman" w:hAnsi="Times New Roman" w:cs="Times New Roman"/>
          <w:sz w:val="24"/>
          <w:szCs w:val="24"/>
          <w:lang w:eastAsia="ru-RU"/>
        </w:rPr>
        <w:t>зміст;</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 w:name="n248"/>
      <w:bookmarkEnd w:id="25"/>
      <w:r w:rsidRPr="00E1421A">
        <w:rPr>
          <w:rFonts w:ascii="Times New Roman" w:eastAsia="Times New Roman" w:hAnsi="Times New Roman" w:cs="Times New Roman"/>
          <w:sz w:val="24"/>
          <w:szCs w:val="24"/>
          <w:lang w:eastAsia="ru-RU"/>
        </w:rPr>
        <w:t>перелік умовних позначень, символів, скорочень, термінів (за необхідності);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49"/>
      <w:bookmarkEnd w:id="26"/>
      <w:r w:rsidRPr="00E1421A">
        <w:rPr>
          <w:rFonts w:ascii="Times New Roman" w:eastAsia="Times New Roman" w:hAnsi="Times New Roman" w:cs="Times New Roman"/>
          <w:sz w:val="24"/>
          <w:szCs w:val="24"/>
          <w:lang w:eastAsia="ru-RU"/>
        </w:rPr>
        <w:t>вступ;</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250"/>
      <w:bookmarkEnd w:id="27"/>
      <w:r w:rsidRPr="00E1421A">
        <w:rPr>
          <w:rFonts w:ascii="Times New Roman" w:eastAsia="Times New Roman" w:hAnsi="Times New Roman" w:cs="Times New Roman"/>
          <w:sz w:val="24"/>
          <w:szCs w:val="24"/>
          <w:lang w:eastAsia="ru-RU"/>
        </w:rPr>
        <w:t>основна частина;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251"/>
      <w:bookmarkEnd w:id="28"/>
      <w:r w:rsidRPr="00E1421A">
        <w:rPr>
          <w:rFonts w:ascii="Times New Roman" w:eastAsia="Times New Roman" w:hAnsi="Times New Roman" w:cs="Times New Roman"/>
          <w:sz w:val="24"/>
          <w:szCs w:val="24"/>
          <w:lang w:eastAsia="ru-RU"/>
        </w:rPr>
        <w:t>висновки;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252"/>
      <w:bookmarkEnd w:id="29"/>
      <w:r w:rsidRPr="00E1421A">
        <w:rPr>
          <w:rFonts w:ascii="Times New Roman" w:eastAsia="Times New Roman" w:hAnsi="Times New Roman" w:cs="Times New Roman"/>
          <w:sz w:val="24"/>
          <w:szCs w:val="24"/>
          <w:lang w:eastAsia="ru-RU"/>
        </w:rPr>
        <w:t>список використаних джерел;</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253"/>
      <w:bookmarkEnd w:id="30"/>
      <w:r w:rsidRPr="00E1421A">
        <w:rPr>
          <w:rFonts w:ascii="Times New Roman" w:eastAsia="Times New Roman" w:hAnsi="Times New Roman" w:cs="Times New Roman"/>
          <w:sz w:val="24"/>
          <w:szCs w:val="24"/>
          <w:lang w:eastAsia="ru-RU"/>
        </w:rPr>
        <w:t>додатки (за необхідності).</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31" w:name="n254"/>
      <w:bookmarkEnd w:id="31"/>
      <w:r w:rsidRPr="00E1421A">
        <w:rPr>
          <w:rFonts w:ascii="Times New Roman" w:eastAsia="Times New Roman" w:hAnsi="Times New Roman" w:cs="Times New Roman"/>
          <w:b/>
          <w:bCs/>
          <w:sz w:val="28"/>
          <w:szCs w:val="28"/>
          <w:lang w:eastAsia="ru-RU"/>
        </w:rPr>
        <w:t>III. Вимоги до змісту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255"/>
      <w:bookmarkEnd w:id="32"/>
      <w:r w:rsidRPr="00E1421A">
        <w:rPr>
          <w:rFonts w:ascii="Times New Roman" w:eastAsia="Times New Roman" w:hAnsi="Times New Roman" w:cs="Times New Roman"/>
          <w:sz w:val="24"/>
          <w:szCs w:val="24"/>
          <w:lang w:eastAsia="ru-RU"/>
        </w:rPr>
        <w:t>1. Титульний аркуш є першою сторінкою роботи, що заповнюється за зразком, наведеним нижче.</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256"/>
      <w:bookmarkEnd w:id="33"/>
      <w:r w:rsidRPr="00E1421A">
        <w:rPr>
          <w:rFonts w:ascii="Times New Roman" w:eastAsia="Times New Roman" w:hAnsi="Times New Roman" w:cs="Times New Roman"/>
          <w:sz w:val="24"/>
          <w:szCs w:val="24"/>
          <w:lang w:eastAsia="ru-RU"/>
        </w:rPr>
        <w:t xml:space="preserve">2. Анотація є узагальненим коротким викладом основного змісту роботи. В анотації (текст обсягом до однієї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 ключові слова. Сукупність ключових слів повинна відповідати основному змісту роботи, відображати тематику дослідження. Кількість ключових слів становить від п’яти до десяти. Ключові слова подаються в називному відмінку, друкуються в рядок </w:t>
      </w:r>
      <w:proofErr w:type="gramStart"/>
      <w:r w:rsidRPr="00E1421A">
        <w:rPr>
          <w:rFonts w:ascii="Times New Roman" w:eastAsia="Times New Roman" w:hAnsi="Times New Roman" w:cs="Times New Roman"/>
          <w:sz w:val="24"/>
          <w:szCs w:val="24"/>
          <w:lang w:eastAsia="ru-RU"/>
        </w:rPr>
        <w:t>через кому</w:t>
      </w:r>
      <w:proofErr w:type="gramEnd"/>
      <w:r w:rsidRPr="00E1421A">
        <w:rPr>
          <w:rFonts w:ascii="Times New Roman" w:eastAsia="Times New Roman" w:hAnsi="Times New Roman" w:cs="Times New Roman"/>
          <w:sz w:val="24"/>
          <w:szCs w:val="24"/>
          <w:lang w:eastAsia="ru-RU"/>
        </w:rPr>
        <w:t xml:space="preserve"> наприкінці анотації.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257"/>
      <w:bookmarkEnd w:id="34"/>
      <w:proofErr w:type="gramStart"/>
      <w:r w:rsidRPr="00E1421A">
        <w:rPr>
          <w:rFonts w:ascii="Times New Roman" w:eastAsia="Times New Roman" w:hAnsi="Times New Roman" w:cs="Times New Roman"/>
          <w:sz w:val="24"/>
          <w:szCs w:val="24"/>
          <w:lang w:eastAsia="ru-RU"/>
        </w:rPr>
        <w:t>У заголовку</w:t>
      </w:r>
      <w:proofErr w:type="gramEnd"/>
      <w:r w:rsidRPr="00E1421A">
        <w:rPr>
          <w:rFonts w:ascii="Times New Roman" w:eastAsia="Times New Roman" w:hAnsi="Times New Roman" w:cs="Times New Roman"/>
          <w:sz w:val="24"/>
          <w:szCs w:val="24"/>
          <w:lang w:eastAsia="ru-RU"/>
        </w:rPr>
        <w:t xml:space="preserve"> анотації наводяться такі дані: назва роботи; прізвище, ім’я, по батькові автора; назва територіального відділення Малої академії наук України; назва закладу позашкільної освіти; назва закладу освіти; клас (курс); назва населеного пункту; прізвище, ім’я, по батькові, посада (за наявності - науковий ступінь, вчене звання) наукового керівника.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 w:name="n258"/>
      <w:bookmarkEnd w:id="35"/>
      <w:r w:rsidRPr="00E1421A">
        <w:rPr>
          <w:rFonts w:ascii="Times New Roman" w:eastAsia="Times New Roman" w:hAnsi="Times New Roman" w:cs="Times New Roman"/>
          <w:sz w:val="24"/>
          <w:szCs w:val="24"/>
          <w:lang w:eastAsia="ru-RU"/>
        </w:rPr>
        <w:t xml:space="preserve">3. Зміст подається </w:t>
      </w:r>
      <w:proofErr w:type="gramStart"/>
      <w:r w:rsidRPr="00E1421A">
        <w:rPr>
          <w:rFonts w:ascii="Times New Roman" w:eastAsia="Times New Roman" w:hAnsi="Times New Roman" w:cs="Times New Roman"/>
          <w:sz w:val="24"/>
          <w:szCs w:val="24"/>
          <w:lang w:eastAsia="ru-RU"/>
        </w:rPr>
        <w:t>на початку</w:t>
      </w:r>
      <w:proofErr w:type="gramEnd"/>
      <w:r w:rsidRPr="00E1421A">
        <w:rPr>
          <w:rFonts w:ascii="Times New Roman" w:eastAsia="Times New Roman" w:hAnsi="Times New Roman" w:cs="Times New Roman"/>
          <w:sz w:val="24"/>
          <w:szCs w:val="24"/>
          <w:lang w:eastAsia="ru-RU"/>
        </w:rPr>
        <w:t xml:space="preserve"> роботи. Він містить назву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259"/>
      <w:bookmarkEnd w:id="36"/>
      <w:r w:rsidRPr="00E1421A">
        <w:rPr>
          <w:rFonts w:ascii="Times New Roman" w:eastAsia="Times New Roman" w:hAnsi="Times New Roman" w:cs="Times New Roman"/>
          <w:sz w:val="24"/>
          <w:szCs w:val="24"/>
          <w:lang w:eastAsia="ru-RU"/>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260"/>
      <w:bookmarkEnd w:id="37"/>
      <w:r w:rsidRPr="00E1421A">
        <w:rPr>
          <w:rFonts w:ascii="Times New Roman" w:eastAsia="Times New Roman" w:hAnsi="Times New Roman" w:cs="Times New Roman"/>
          <w:sz w:val="24"/>
          <w:szCs w:val="24"/>
          <w:lang w:eastAsia="ru-RU"/>
        </w:rPr>
        <w:t>Перелік має розміщуватись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261"/>
      <w:bookmarkEnd w:id="38"/>
      <w:r w:rsidRPr="00E1421A">
        <w:rPr>
          <w:rFonts w:ascii="Times New Roman" w:eastAsia="Times New Roman" w:hAnsi="Times New Roman" w:cs="Times New Roman"/>
          <w:sz w:val="24"/>
          <w:szCs w:val="24"/>
          <w:lang w:eastAsia="ru-RU"/>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262"/>
      <w:bookmarkEnd w:id="39"/>
      <w:r w:rsidRPr="00E1421A">
        <w:rPr>
          <w:rFonts w:ascii="Times New Roman" w:eastAsia="Times New Roman" w:hAnsi="Times New Roman" w:cs="Times New Roman"/>
          <w:sz w:val="24"/>
          <w:szCs w:val="24"/>
          <w:lang w:eastAsia="ru-RU"/>
        </w:rPr>
        <w:t xml:space="preserve">5. У вступі коротко обґрунтовуються актуальність і доцільність обраної теми, підкреслюється сутність досліджуваної проблеми; формулюються мета роботи, зміст поставлених завдань, об’єкт і предмет дослідження; подаються перелік використаних методів дослідження, характеристика проєкту (теоретична/прикладна); вказуються наукові положення, запропоновані учасником особисто, відмінність отриманих результатів від відомих раніше; повідомляється про наукове використання результатів досліджень або </w:t>
      </w:r>
      <w:r w:rsidRPr="00E1421A">
        <w:rPr>
          <w:rFonts w:ascii="Times New Roman" w:eastAsia="Times New Roman" w:hAnsi="Times New Roman" w:cs="Times New Roman"/>
          <w:sz w:val="24"/>
          <w:szCs w:val="24"/>
          <w:lang w:eastAsia="ru-RU"/>
        </w:rPr>
        <w:lastRenderedPageBreak/>
        <w:t>даються рекомендації щодо їх використання, для прикладних робіт повідомляється про прикладну цінність отриманих результатів.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263"/>
      <w:bookmarkEnd w:id="40"/>
      <w:r w:rsidRPr="00E1421A">
        <w:rPr>
          <w:rFonts w:ascii="Times New Roman" w:eastAsia="Times New Roman" w:hAnsi="Times New Roman" w:cs="Times New Roman"/>
          <w:sz w:val="24"/>
          <w:szCs w:val="24"/>
          <w:lang w:eastAsia="ru-RU"/>
        </w:rPr>
        <w:t>У разі використання в роботі ідей або розробок, що належать співавторам, слід вказати на цей факт і зазначити конкретний особистий внесок учасника. Також зазначаються відомості про публікації за матеріалами проєкту та апробацію результатів дослідження (за наявності).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1" w:name="n264"/>
      <w:bookmarkEnd w:id="41"/>
      <w:r w:rsidRPr="00E1421A">
        <w:rPr>
          <w:rFonts w:ascii="Times New Roman" w:eastAsia="Times New Roman" w:hAnsi="Times New Roman" w:cs="Times New Roman"/>
          <w:sz w:val="24"/>
          <w:szCs w:val="24"/>
          <w:lang w:eastAsia="ru-RU"/>
        </w:rPr>
        <w:t>Орієнтовний обсяг вступу - 2-3 сторінки.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265"/>
      <w:bookmarkEnd w:id="42"/>
      <w:r w:rsidRPr="00E1421A">
        <w:rPr>
          <w:rFonts w:ascii="Times New Roman" w:eastAsia="Times New Roman" w:hAnsi="Times New Roman" w:cs="Times New Roman"/>
          <w:sz w:val="24"/>
          <w:szCs w:val="24"/>
          <w:lang w:eastAsia="ru-RU"/>
        </w:rPr>
        <w:t>6. Основна частина роботи складається з розділів, підрозділів, пунктів, підпунктів.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3" w:name="n266"/>
      <w:bookmarkEnd w:id="43"/>
      <w:r w:rsidRPr="00E1421A">
        <w:rPr>
          <w:rFonts w:ascii="Times New Roman" w:eastAsia="Times New Roman" w:hAnsi="Times New Roman" w:cs="Times New Roman"/>
          <w:sz w:val="24"/>
          <w:szCs w:val="24"/>
          <w:lang w:eastAsia="ru-RU"/>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4" w:name="n267"/>
      <w:bookmarkEnd w:id="44"/>
      <w:r w:rsidRPr="00E1421A">
        <w:rPr>
          <w:rFonts w:ascii="Times New Roman" w:eastAsia="Times New Roman" w:hAnsi="Times New Roman" w:cs="Times New Roman"/>
          <w:sz w:val="24"/>
          <w:szCs w:val="24"/>
          <w:lang w:eastAsia="ru-RU"/>
        </w:rPr>
        <w:t>В основній частині роботи наводяться характеристика джерел, використаних для написання роботи, та короткий огляд літератури за тематикою дослідження, включаючи міжнародні й вітчизняні наукові публікації за темою останніх років,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268"/>
      <w:bookmarkEnd w:id="45"/>
      <w:r w:rsidRPr="00E1421A">
        <w:rPr>
          <w:rFonts w:ascii="Times New Roman" w:eastAsia="Times New Roman" w:hAnsi="Times New Roman" w:cs="Times New Roman"/>
          <w:sz w:val="24"/>
          <w:szCs w:val="24"/>
          <w:lang w:eastAsia="ru-RU"/>
        </w:rPr>
        <w:t>Зміст основної частини має відповідати темі роботи та повністю її розкривати.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269"/>
      <w:bookmarkEnd w:id="46"/>
      <w:r w:rsidRPr="00E1421A">
        <w:rPr>
          <w:rFonts w:ascii="Times New Roman" w:eastAsia="Times New Roman" w:hAnsi="Times New Roman" w:cs="Times New Roman"/>
          <w:sz w:val="24"/>
          <w:szCs w:val="24"/>
          <w:lang w:eastAsia="ru-RU"/>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270"/>
      <w:bookmarkEnd w:id="47"/>
      <w:r w:rsidRPr="00E1421A">
        <w:rPr>
          <w:rFonts w:ascii="Times New Roman" w:eastAsia="Times New Roman" w:hAnsi="Times New Roman" w:cs="Times New Roman"/>
          <w:sz w:val="24"/>
          <w:szCs w:val="24"/>
          <w:lang w:eastAsia="ru-RU"/>
        </w:rPr>
        <w:t>8. Список використаних джерел - елемент бібліографічного апарату, який містить бібліографічні описи використаних джерел.</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271"/>
      <w:bookmarkEnd w:id="48"/>
      <w:r w:rsidRPr="00E1421A">
        <w:rPr>
          <w:rFonts w:ascii="Times New Roman" w:eastAsia="Times New Roman" w:hAnsi="Times New Roman" w:cs="Times New Roman"/>
          <w:sz w:val="24"/>
          <w:szCs w:val="24"/>
          <w:lang w:eastAsia="ru-RU"/>
        </w:rPr>
        <w:t>Список використаних джерел слід розміщувати в алфавітному порядку прізвищ перших авторів або заголовків.</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9" w:name="n272"/>
      <w:bookmarkEnd w:id="49"/>
      <w:r w:rsidRPr="00E1421A">
        <w:rPr>
          <w:rFonts w:ascii="Times New Roman" w:eastAsia="Times New Roman" w:hAnsi="Times New Roman" w:cs="Times New Roman"/>
          <w:sz w:val="24"/>
          <w:szCs w:val="24"/>
          <w:lang w:eastAsia="ru-RU"/>
        </w:rPr>
        <w:t xml:space="preserve">Відомості про джерела складаються відповідно до вимог, зазначених </w:t>
      </w:r>
      <w:proofErr w:type="gramStart"/>
      <w:r w:rsidRPr="00E1421A">
        <w:rPr>
          <w:rFonts w:ascii="Times New Roman" w:eastAsia="Times New Roman" w:hAnsi="Times New Roman" w:cs="Times New Roman"/>
          <w:sz w:val="24"/>
          <w:szCs w:val="24"/>
          <w:lang w:eastAsia="ru-RU"/>
        </w:rPr>
        <w:t>у стандартах</w:t>
      </w:r>
      <w:proofErr w:type="gramEnd"/>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273"/>
      <w:bookmarkEnd w:id="50"/>
      <w:r w:rsidRPr="00E1421A">
        <w:rPr>
          <w:rFonts w:ascii="Times New Roman" w:eastAsia="Times New Roman" w:hAnsi="Times New Roman" w:cs="Times New Roman"/>
          <w:sz w:val="24"/>
          <w:szCs w:val="24"/>
          <w:lang w:eastAsia="ru-RU"/>
        </w:rPr>
        <w:t>ДСТУ 8302:2015 «Інформація та документація. Бібліографічне посилання. Загальні положення та правила складання» затверджений наказом ДП «УкрНДНЦ» від 22.06.2015 </w:t>
      </w:r>
      <w:hyperlink r:id="rId4" w:tgtFrame="_blank" w:history="1">
        <w:r w:rsidRPr="00E1421A">
          <w:rPr>
            <w:rFonts w:ascii="Times New Roman" w:eastAsia="Times New Roman" w:hAnsi="Times New Roman" w:cs="Times New Roman"/>
            <w:sz w:val="24"/>
            <w:szCs w:val="24"/>
            <w:u w:val="single"/>
            <w:lang w:eastAsia="ru-RU"/>
          </w:rPr>
          <w:t>№ 61</w:t>
        </w:r>
      </w:hyperlink>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274"/>
      <w:bookmarkEnd w:id="51"/>
      <w:r w:rsidRPr="00E1421A">
        <w:rPr>
          <w:rFonts w:ascii="Times New Roman" w:eastAsia="Times New Roman" w:hAnsi="Times New Roman" w:cs="Times New Roman"/>
          <w:sz w:val="24"/>
          <w:szCs w:val="24"/>
          <w:lang w:eastAsia="ru-RU"/>
        </w:rPr>
        <w:t>ДСТУ 3008-2015 «Інформація та документація. Звіти у сфері науки і техніки. Структура та правила оформлювання» затверджений наказом ДП «УкрНДНЦ» від 22.06.2015 № 61;</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275"/>
      <w:bookmarkEnd w:id="52"/>
      <w:r w:rsidRPr="00E1421A">
        <w:rPr>
          <w:rFonts w:ascii="Times New Roman" w:eastAsia="Times New Roman" w:hAnsi="Times New Roman" w:cs="Times New Roman"/>
          <w:sz w:val="24"/>
          <w:szCs w:val="24"/>
          <w:lang w:eastAsia="ru-RU"/>
        </w:rPr>
        <w:t>ДСТУ 4331:2004 «Правила описування архівних документів», затверджені наказом Держспоживстандарту України від 17.08.2004 № 181;</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3" w:name="n276"/>
      <w:bookmarkEnd w:id="53"/>
      <w:r w:rsidRPr="00E1421A">
        <w:rPr>
          <w:rFonts w:ascii="Times New Roman" w:eastAsia="Times New Roman" w:hAnsi="Times New Roman" w:cs="Times New Roman"/>
          <w:sz w:val="24"/>
          <w:szCs w:val="24"/>
          <w:lang w:eastAsia="ru-RU"/>
        </w:rPr>
        <w:t>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наказом Мінекономрозвитку від 22.08.2013 </w:t>
      </w:r>
      <w:hyperlink r:id="rId5" w:tgtFrame="_blank" w:history="1">
        <w:r w:rsidRPr="00E1421A">
          <w:rPr>
            <w:rFonts w:ascii="Times New Roman" w:eastAsia="Times New Roman" w:hAnsi="Times New Roman" w:cs="Times New Roman"/>
            <w:sz w:val="24"/>
            <w:szCs w:val="24"/>
            <w:u w:val="single"/>
            <w:lang w:eastAsia="ru-RU"/>
          </w:rPr>
          <w:t>№ 1010</w:t>
        </w:r>
      </w:hyperlink>
      <w:r w:rsidRPr="00E1421A">
        <w:rPr>
          <w:rFonts w:ascii="Times New Roman" w:eastAsia="Times New Roman" w:hAnsi="Times New Roman" w:cs="Times New Roman"/>
          <w:sz w:val="24"/>
          <w:szCs w:val="24"/>
          <w:lang w:eastAsia="ru-RU"/>
        </w:rPr>
        <w:t>;</w:t>
      </w:r>
    </w:p>
    <w:p w:rsidR="008738B8" w:rsidRPr="00E1421A" w:rsidRDefault="008738B8"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4" w:name="n277"/>
      <w:bookmarkEnd w:id="54"/>
    </w:p>
    <w:p w:rsidR="008738B8" w:rsidRDefault="008738B8"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E1421A" w:rsidRPr="00E1421A" w:rsidRDefault="00E1421A"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lastRenderedPageBreak/>
        <w:t>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99"/>
        <w:gridCol w:w="7339"/>
      </w:tblGrid>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bookmarkStart w:id="55" w:name="n278"/>
            <w:bookmarkEnd w:id="55"/>
            <w:r w:rsidRPr="00E1421A">
              <w:rPr>
                <w:rFonts w:ascii="Times New Roman" w:eastAsia="Times New Roman" w:hAnsi="Times New Roman" w:cs="Times New Roman"/>
                <w:sz w:val="24"/>
                <w:szCs w:val="24"/>
                <w:lang w:eastAsia="ru-RU"/>
              </w:rPr>
              <w:t>книга одного автора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Ґейман Н. Скандинавська міфологія / пер. з англ. М. Бакалова. Київ: КМ-БУКС, 2018. 256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двох авторів</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Гокінґ С., Гокінґ Л. Джордж і таємний ключ до Всесвіту / пер. з англ. Г. Лелів. Львів: Вид-во Старого Лева., 2016. 312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трьох авторів</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Гейтенко В.В., Пристинський В.М., Пристинська Т.М. Педагогічний супровід підлітків старшого шкільного віку у середовищі асоціальних й антисоціальних неформальних молодіжних організацій: </w:t>
            </w:r>
            <w:proofErr w:type="gramStart"/>
            <w:r w:rsidRPr="00E1421A">
              <w:rPr>
                <w:rFonts w:ascii="Times New Roman" w:eastAsia="Times New Roman" w:hAnsi="Times New Roman" w:cs="Times New Roman"/>
                <w:sz w:val="24"/>
                <w:szCs w:val="24"/>
                <w:lang w:eastAsia="ru-RU"/>
              </w:rPr>
              <w:t>моногр./</w:t>
            </w:r>
            <w:proofErr w:type="gramEnd"/>
            <w:r w:rsidRPr="00E1421A">
              <w:rPr>
                <w:rFonts w:ascii="Times New Roman" w:eastAsia="Times New Roman" w:hAnsi="Times New Roman" w:cs="Times New Roman"/>
                <w:sz w:val="24"/>
                <w:szCs w:val="24"/>
                <w:lang w:eastAsia="ru-RU"/>
              </w:rPr>
              <w:t xml:space="preserve"> Держ. ВНЗ «Донбас. держ. пед. ун-т», н.-д. лаб. взаємодії духов. й фіз. виховання дітей та підлітків. Слов’янськ: Вид-во Б.І. Маторіна, 2019. 299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чотирьох авторів</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Андрейчин М.А., Крушельницький О.Д., Копча В.С., Огороднічук І.В. Військова епідеміологія з епідеміологією надзвичайних ситуацій. Тернопіль: Укрмедкнига, 2015. 320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книга п’яти авторів і більше</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Кітч у мистецтві, етосі та вихованні: колект. моногр. / відп. ред., керівники проекту: Г. Гжибек, Т. Дубровний, Ш. Сівек / Львів. нац. ун-т ім. Івана Франка. Львів: Растр-7, 2019. 144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збірник</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Бізнес і права людини: основні виклики для нових демократій: зб. статей і тез: матеріали до Панел. дискусії, 25 верес. 2019 р., Харків. міжнар. юрид. форум, 24-28 верес. 2019 р. / упоряд. О.О. Уварова. Харків: Право, 2019. 128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багатотомна книга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Кримський А.Ю. Вибрані сходознавчі праці. В 5 т. Т. 4. Іраністика/ НАН України, Ін-т сходознавства ім. А.Ю. Кримського. Київ: Стилос, 2008. 387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дисертація та автореферат дисертації</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Сталінська Г.Д. Вінтажний інтер’єр: генеза та принципи формування: </w:t>
            </w:r>
            <w:proofErr w:type="gramStart"/>
            <w:r w:rsidRPr="00E1421A">
              <w:rPr>
                <w:rFonts w:ascii="Times New Roman" w:eastAsia="Times New Roman" w:hAnsi="Times New Roman" w:cs="Times New Roman"/>
                <w:sz w:val="24"/>
                <w:szCs w:val="24"/>
                <w:lang w:eastAsia="ru-RU"/>
              </w:rPr>
              <w:t>дис....</w:t>
            </w:r>
            <w:proofErr w:type="gramEnd"/>
            <w:r w:rsidRPr="00E1421A">
              <w:rPr>
                <w:rFonts w:ascii="Times New Roman" w:eastAsia="Times New Roman" w:hAnsi="Times New Roman" w:cs="Times New Roman"/>
                <w:sz w:val="24"/>
                <w:szCs w:val="24"/>
                <w:lang w:eastAsia="ru-RU"/>
              </w:rPr>
              <w:t xml:space="preserve"> канд. мистецтвознавства: 17.00.07 /; Харків. держ. акад. дизайну мистецтв. Харків, 2019. 400 с.</w:t>
            </w:r>
          </w:p>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Костюк О.П. Зачіска як культурно-антропологічний феномен у контекстах ініціації: автореф. </w:t>
            </w:r>
            <w:proofErr w:type="gramStart"/>
            <w:r w:rsidRPr="00E1421A">
              <w:rPr>
                <w:rFonts w:ascii="Times New Roman" w:eastAsia="Times New Roman" w:hAnsi="Times New Roman" w:cs="Times New Roman"/>
                <w:sz w:val="24"/>
                <w:szCs w:val="24"/>
                <w:lang w:eastAsia="ru-RU"/>
              </w:rPr>
              <w:t>дис....</w:t>
            </w:r>
            <w:proofErr w:type="gramEnd"/>
            <w:r w:rsidRPr="00E1421A">
              <w:rPr>
                <w:rFonts w:ascii="Times New Roman" w:eastAsia="Times New Roman" w:hAnsi="Times New Roman" w:cs="Times New Roman"/>
                <w:sz w:val="24"/>
                <w:szCs w:val="24"/>
                <w:lang w:eastAsia="ru-RU"/>
              </w:rPr>
              <w:t xml:space="preserve"> канд. філос. наук: 09.00.04/ Харків. нац. пед. ун-т ім. Г.С. Сковороди. Харків, 2019. 21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матеріали конференцій</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 xml:space="preserve">Проблеми матеріалознавства та інженерії поверхні: тези конференції MSSE2019. Конференція молодих науковців з матеріалознавства та інженерії поверхні, 25-27 вересня 2019 р. / відп. ред. В.Р. Скальський; НАН України, </w:t>
            </w:r>
            <w:proofErr w:type="gramStart"/>
            <w:r w:rsidRPr="00E1421A">
              <w:rPr>
                <w:rFonts w:ascii="Times New Roman" w:eastAsia="Times New Roman" w:hAnsi="Times New Roman" w:cs="Times New Roman"/>
                <w:sz w:val="24"/>
                <w:szCs w:val="24"/>
                <w:lang w:eastAsia="ru-RU"/>
              </w:rPr>
              <w:t>Фіз.-</w:t>
            </w:r>
            <w:proofErr w:type="gramEnd"/>
            <w:r w:rsidRPr="00E1421A">
              <w:rPr>
                <w:rFonts w:ascii="Times New Roman" w:eastAsia="Times New Roman" w:hAnsi="Times New Roman" w:cs="Times New Roman"/>
                <w:sz w:val="24"/>
                <w:szCs w:val="24"/>
                <w:lang w:eastAsia="ru-RU"/>
              </w:rPr>
              <w:t>мех. ін-т ім. Г.В. Карпенка. Львів: Бона, 2019. 206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стаття із продовжуваного видання</w:t>
            </w:r>
            <w:r w:rsidRPr="00E1421A">
              <w:rPr>
                <w:rFonts w:ascii="Times New Roman" w:eastAsia="Times New Roman" w:hAnsi="Times New Roman" w:cs="Times New Roman"/>
                <w:sz w:val="24"/>
                <w:szCs w:val="24"/>
                <w:lang w:eastAsia="ru-RU"/>
              </w:rPr>
              <w:br/>
              <w:t>(наукового журналу)</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Кравченко О.М. Космофізика - нова методологія. Науковий вісник Національного університету біоресурсів і природокористування України. Серія: Гуманітарні науки. 2014. Вип. 203(1). С. 94-101.</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lastRenderedPageBreak/>
              <w:t>стаття із періодичного видання (журнал, газета)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Тацій В.Я. Тютюгін В.І. Пономаренко Ю.А. Виклики сучасності і кримінальне право. Голос України. 2016. 29 січ. (№16). С. 6-7.</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рецензія</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Павлів В. «Медіяетика»: про унікальність та універсальність професійного досвіду. Наукові записки УКУ. 2015. Ч. 6: Журналістика. Медіакомунікації, вип. 1. C. 209-212. Рец. на кн.: К.Ґ. Крістіанс, М. Факлер, К.Б. Річардсон та ін. Медіяетика: практичні випадки та моральні міркування / пер. з англ. Олег Король; наук. ред. Ніна Зражевська. Львів: Видавництво Українського католицького університету, 2014. 592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Картографічні документи</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Малий атлас світу: Карти / Держ. служба України з питань геодезії, картографії та кадастру, ДНВП «Картографія»; ред. В.В. Радченко; дизайнери: М.Б. Гутман, С.М. Сухенко; М-би різні. Київ: ДНВП «Картографія», 2019. 64 с.</w:t>
            </w: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Електронні джерела</w:t>
            </w:r>
          </w:p>
        </w:tc>
        <w:tc>
          <w:tcPr>
            <w:tcW w:w="7230" w:type="dxa"/>
            <w:tcBorders>
              <w:top w:val="nil"/>
              <w:left w:val="nil"/>
              <w:bottom w:val="nil"/>
              <w:right w:val="nil"/>
            </w:tcBorders>
            <w:hideMark/>
          </w:tcPr>
          <w:p w:rsidR="00BC0A0C" w:rsidRPr="00E1421A" w:rsidRDefault="00BC0A0C" w:rsidP="00BC0A0C">
            <w:pPr>
              <w:spacing w:before="150" w:after="150" w:line="240" w:lineRule="auto"/>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Конституція України: Закон України від 28.06.1996 № 254к/96-ВР// База даних «Законодавство України» / Верховна Рада України. URL: https://zakon.rada.gov.ua/laws/show/254 %D0 %BA/96- %D0 %B2 %D1 %80/paran4202 (дата звернення: 12.12.2019)</w:t>
            </w:r>
          </w:p>
        </w:tc>
      </w:tr>
    </w:tbl>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6" w:name="n279"/>
      <w:bookmarkEnd w:id="56"/>
      <w:r w:rsidRPr="00E1421A">
        <w:rPr>
          <w:rFonts w:ascii="Times New Roman" w:eastAsia="Times New Roman" w:hAnsi="Times New Roman" w:cs="Times New Roman"/>
          <w:sz w:val="24"/>
          <w:szCs w:val="24"/>
          <w:lang w:eastAsia="ru-RU"/>
        </w:rPr>
        <w:t>9. У додатках містяться допоміжні або додаткові матеріали, необхідні для повноти сприйняття проєкту,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BC0A0C" w:rsidRPr="00E1421A" w:rsidRDefault="00BC0A0C" w:rsidP="00BC0A0C">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57" w:name="n280"/>
      <w:bookmarkEnd w:id="57"/>
      <w:r w:rsidRPr="00E1421A">
        <w:rPr>
          <w:rFonts w:ascii="Times New Roman" w:eastAsia="Times New Roman" w:hAnsi="Times New Roman" w:cs="Times New Roman"/>
          <w:b/>
          <w:bCs/>
          <w:sz w:val="28"/>
          <w:szCs w:val="28"/>
          <w:lang w:eastAsia="ru-RU"/>
        </w:rPr>
        <w:t>IV. Правила оформлення роботи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8" w:name="n281"/>
      <w:bookmarkEnd w:id="58"/>
      <w:r w:rsidRPr="00E1421A">
        <w:rPr>
          <w:rFonts w:ascii="Times New Roman" w:eastAsia="Times New Roman" w:hAnsi="Times New Roman" w:cs="Times New Roman"/>
          <w:sz w:val="24"/>
          <w:szCs w:val="24"/>
          <w:lang w:eastAsia="ru-RU"/>
        </w:rPr>
        <w:t>1. Робота друкується шрифтом Times New Roman текстового редактора Word (або Open Office) розміру 14 на одному боці аркуша білого паперу формату А4 з інтервалом 1,5 (до 30 рядків на сторінці).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9" w:name="n282"/>
      <w:bookmarkEnd w:id="59"/>
      <w:r w:rsidRPr="00E1421A">
        <w:rPr>
          <w:rFonts w:ascii="Times New Roman" w:eastAsia="Times New Roman" w:hAnsi="Times New Roman" w:cs="Times New Roman"/>
          <w:sz w:val="24"/>
          <w:szCs w:val="24"/>
          <w:lang w:eastAsia="ru-RU"/>
        </w:rPr>
        <w:t>Поля: ліве, верхнє і нижнє - не менше 20 мм, праве - не менше 10 мм.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0" w:name="n283"/>
      <w:bookmarkEnd w:id="60"/>
      <w:r w:rsidRPr="00E1421A">
        <w:rPr>
          <w:rFonts w:ascii="Times New Roman" w:eastAsia="Times New Roman" w:hAnsi="Times New Roman" w:cs="Times New Roman"/>
          <w:sz w:val="24"/>
          <w:szCs w:val="24"/>
          <w:lang w:eastAsia="ru-RU"/>
        </w:rPr>
        <w:t>Обсяг роботи складає 15-20 (для гуманітарних напрямів - 20-25) друкованих сторінок. До загального обсягу роботи не входять: анотація, мотиваційний лист,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 w:name="n284"/>
      <w:bookmarkEnd w:id="61"/>
      <w:r w:rsidRPr="00E1421A">
        <w:rPr>
          <w:rFonts w:ascii="Times New Roman" w:eastAsia="Times New Roman" w:hAnsi="Times New Roman" w:cs="Times New Roman"/>
          <w:sz w:val="24"/>
          <w:szCs w:val="24"/>
          <w:lang w:eastAsia="ru-RU"/>
        </w:rPr>
        <w:t>Роботи виконуються державною мовою; до роботи з іноземної мови додається анотація іноземною мовою. Постерний захист та конференція для секцій відділення мовознавства (крім секції «Українська мова») здійснюється іноземною мовою.</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2" w:name="n285"/>
      <w:bookmarkEnd w:id="62"/>
      <w:r w:rsidRPr="00E1421A">
        <w:rPr>
          <w:rFonts w:ascii="Times New Roman" w:eastAsia="Times New Roman" w:hAnsi="Times New Roman" w:cs="Times New Roman"/>
          <w:sz w:val="24"/>
          <w:szCs w:val="24"/>
          <w:lang w:eastAsia="ru-RU"/>
        </w:rPr>
        <w:t xml:space="preserve">Кожна структурна частина роботи починається з нової сторінки. Заголовки структурних частин друкуються великими літерами симетрично </w:t>
      </w:r>
      <w:proofErr w:type="gramStart"/>
      <w:r w:rsidRPr="00E1421A">
        <w:rPr>
          <w:rFonts w:ascii="Times New Roman" w:eastAsia="Times New Roman" w:hAnsi="Times New Roman" w:cs="Times New Roman"/>
          <w:sz w:val="24"/>
          <w:szCs w:val="24"/>
          <w:lang w:eastAsia="ru-RU"/>
        </w:rPr>
        <w:t>до набору</w:t>
      </w:r>
      <w:proofErr w:type="gramEnd"/>
      <w:r w:rsidRPr="00E1421A">
        <w:rPr>
          <w:rFonts w:ascii="Times New Roman" w:eastAsia="Times New Roman" w:hAnsi="Times New Roman" w:cs="Times New Roman"/>
          <w:sz w:val="24"/>
          <w:szCs w:val="24"/>
          <w:lang w:eastAsia="ru-RU"/>
        </w:rPr>
        <w:t xml:space="preserve">: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w:t>
      </w:r>
      <w:proofErr w:type="gramStart"/>
      <w:r w:rsidRPr="00E1421A">
        <w:rPr>
          <w:rFonts w:ascii="Times New Roman" w:eastAsia="Times New Roman" w:hAnsi="Times New Roman" w:cs="Times New Roman"/>
          <w:sz w:val="24"/>
          <w:szCs w:val="24"/>
          <w:lang w:eastAsia="ru-RU"/>
        </w:rPr>
        <w:t>до тексту</w:t>
      </w:r>
      <w:proofErr w:type="gramEnd"/>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3" w:name="n286"/>
      <w:bookmarkEnd w:id="63"/>
      <w:r w:rsidRPr="00E1421A">
        <w:rPr>
          <w:rFonts w:ascii="Times New Roman" w:eastAsia="Times New Roman" w:hAnsi="Times New Roman" w:cs="Times New Roman"/>
          <w:sz w:val="24"/>
          <w:szCs w:val="24"/>
          <w:lang w:eastAsia="ru-RU"/>
        </w:rPr>
        <w:t>Відстань між заголовком (за винятком заголовка пункту) та текстом має дорівнювати 3-4 інтервалам.</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4" w:name="n287"/>
      <w:bookmarkEnd w:id="64"/>
      <w:r w:rsidRPr="00E1421A">
        <w:rPr>
          <w:rFonts w:ascii="Times New Roman" w:eastAsia="Times New Roman" w:hAnsi="Times New Roman" w:cs="Times New Roman"/>
          <w:sz w:val="24"/>
          <w:szCs w:val="24"/>
          <w:lang w:eastAsia="ru-RU"/>
        </w:rPr>
        <w:t xml:space="preserve">2. Нумерація сторінок, розділів, підрозділів, пунктів, рисунків, таблиць, формул подається арабськими цифрами </w:t>
      </w:r>
      <w:proofErr w:type="gramStart"/>
      <w:r w:rsidRPr="00E1421A">
        <w:rPr>
          <w:rFonts w:ascii="Times New Roman" w:eastAsia="Times New Roman" w:hAnsi="Times New Roman" w:cs="Times New Roman"/>
          <w:sz w:val="24"/>
          <w:szCs w:val="24"/>
          <w:lang w:eastAsia="ru-RU"/>
        </w:rPr>
        <w:t>без знаку</w:t>
      </w:r>
      <w:proofErr w:type="gramEnd"/>
      <w:r w:rsidRPr="00E1421A">
        <w:rPr>
          <w:rFonts w:ascii="Times New Roman" w:eastAsia="Times New Roman" w:hAnsi="Times New Roman" w:cs="Times New Roman"/>
          <w:sz w:val="24"/>
          <w:szCs w:val="24"/>
          <w:lang w:eastAsia="ru-RU"/>
        </w:rPr>
        <w:t xml:space="preserve"> «№».</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5" w:name="n288"/>
      <w:bookmarkEnd w:id="65"/>
      <w:r w:rsidRPr="00E1421A">
        <w:rPr>
          <w:rFonts w:ascii="Times New Roman" w:eastAsia="Times New Roman" w:hAnsi="Times New Roman" w:cs="Times New Roman"/>
          <w:sz w:val="24"/>
          <w:szCs w:val="24"/>
          <w:lang w:eastAsia="ru-RU"/>
        </w:rPr>
        <w:lastRenderedPageBreak/>
        <w:t>Усі сторінки роботи, враховуючи титульну сторінку, анотацію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6" w:name="n289"/>
      <w:bookmarkEnd w:id="66"/>
      <w:r w:rsidRPr="00E1421A">
        <w:rPr>
          <w:rFonts w:ascii="Times New Roman" w:eastAsia="Times New Roman" w:hAnsi="Times New Roman" w:cs="Times New Roman"/>
          <w:sz w:val="24"/>
          <w:szCs w:val="24"/>
          <w:lang w:eastAsia="ru-RU"/>
        </w:rPr>
        <w:t>Нумеруються тільки розділи основної частини. Зміст, вступ, висновки не нумеруються.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7" w:name="n290"/>
      <w:bookmarkEnd w:id="67"/>
      <w:r w:rsidRPr="00E1421A">
        <w:rPr>
          <w:rFonts w:ascii="Times New Roman" w:eastAsia="Times New Roman" w:hAnsi="Times New Roman" w:cs="Times New Roman"/>
          <w:sz w:val="24"/>
          <w:szCs w:val="24"/>
          <w:lang w:eastAsia="ru-RU"/>
        </w:rPr>
        <w:t>Номер розділу ставиться після слова «РОЗДІЛ», після номера крапка не ставиться. Заголовок розділу друкується з нового рядка.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8" w:name="n291"/>
      <w:bookmarkEnd w:id="68"/>
      <w:r w:rsidRPr="00E1421A">
        <w:rPr>
          <w:rFonts w:ascii="Times New Roman" w:eastAsia="Times New Roman" w:hAnsi="Times New Roman" w:cs="Times New Roman"/>
          <w:sz w:val="24"/>
          <w:szCs w:val="24"/>
          <w:lang w:eastAsia="ru-RU"/>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в тому самому рядку.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9" w:name="n292"/>
      <w:bookmarkEnd w:id="69"/>
      <w:r w:rsidRPr="00E1421A">
        <w:rPr>
          <w:rFonts w:ascii="Times New Roman" w:eastAsia="Times New Roman" w:hAnsi="Times New Roman" w:cs="Times New Roman"/>
          <w:sz w:val="24"/>
          <w:szCs w:val="24"/>
          <w:lang w:eastAsia="ru-RU"/>
        </w:rPr>
        <w:t>Пункти нумеруються в межах кожного підрозділу таким чином: номер розділу, номер підрозділу, номер пункту, наприклад: «2.3.4.». Заголовок пункту наводиться в тому самому рядку, але пункт може й не мати заголовка.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0" w:name="n293"/>
      <w:bookmarkEnd w:id="70"/>
      <w:r w:rsidRPr="00E1421A">
        <w:rPr>
          <w:rFonts w:ascii="Times New Roman" w:eastAsia="Times New Roman" w:hAnsi="Times New Roman" w:cs="Times New Roman"/>
          <w:sz w:val="24"/>
          <w:szCs w:val="24"/>
          <w:lang w:eastAsia="ru-RU"/>
        </w:rPr>
        <w:t>У кінці назв розділів, підрозділів, пунктів крапка не ставиться.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1" w:name="n294"/>
      <w:bookmarkEnd w:id="71"/>
      <w:r w:rsidRPr="00E1421A">
        <w:rPr>
          <w:rFonts w:ascii="Times New Roman" w:eastAsia="Times New Roman" w:hAnsi="Times New Roman" w:cs="Times New Roman"/>
          <w:sz w:val="24"/>
          <w:szCs w:val="24"/>
          <w:lang w:eastAsia="ru-RU"/>
        </w:rPr>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2" w:name="n295"/>
      <w:bookmarkEnd w:id="72"/>
      <w:r w:rsidRPr="00E1421A">
        <w:rPr>
          <w:rFonts w:ascii="Times New Roman" w:eastAsia="Times New Roman" w:hAnsi="Times New Roman" w:cs="Times New Roman"/>
          <w:sz w:val="24"/>
          <w:szCs w:val="24"/>
          <w:lang w:eastAsia="ru-RU"/>
        </w:rPr>
        <w:t>Рисунки нумеруються в межах розділу арабськими цифрами (аналогічно до формул та підрозділів) і позначаються словом «Рис.», наприклад «Рис. 1.2».</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3" w:name="n296"/>
      <w:bookmarkEnd w:id="73"/>
      <w:r w:rsidRPr="00E1421A">
        <w:rPr>
          <w:rFonts w:ascii="Times New Roman" w:eastAsia="Times New Roman" w:hAnsi="Times New Roman" w:cs="Times New Roman"/>
          <w:sz w:val="24"/>
          <w:szCs w:val="24"/>
          <w:lang w:eastAsia="ru-RU"/>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4" w:name="n297"/>
      <w:bookmarkEnd w:id="74"/>
      <w:r w:rsidRPr="00E1421A">
        <w:rPr>
          <w:rFonts w:ascii="Times New Roman" w:eastAsia="Times New Roman" w:hAnsi="Times New Roman" w:cs="Times New Roman"/>
          <w:sz w:val="24"/>
          <w:szCs w:val="24"/>
          <w:lang w:eastAsia="ru-RU"/>
        </w:rPr>
        <w:t xml:space="preserve">Додатки оформлюються як безпосереднє продовження роботи на наступних сторінках. Вони розміщуються </w:t>
      </w:r>
      <w:proofErr w:type="gramStart"/>
      <w:r w:rsidRPr="00E1421A">
        <w:rPr>
          <w:rFonts w:ascii="Times New Roman" w:eastAsia="Times New Roman" w:hAnsi="Times New Roman" w:cs="Times New Roman"/>
          <w:sz w:val="24"/>
          <w:szCs w:val="24"/>
          <w:lang w:eastAsia="ru-RU"/>
        </w:rPr>
        <w:t>в порядку</w:t>
      </w:r>
      <w:proofErr w:type="gramEnd"/>
      <w:r w:rsidRPr="00E1421A">
        <w:rPr>
          <w:rFonts w:ascii="Times New Roman" w:eastAsia="Times New Roman" w:hAnsi="Times New Roman" w:cs="Times New Roman"/>
          <w:sz w:val="24"/>
          <w:szCs w:val="24"/>
          <w:lang w:eastAsia="ru-RU"/>
        </w:rPr>
        <w:t xml:space="preserve"> згадування в тексті роботи. Кожен із додатків має розміщуватись на окремій сторінці. Додаток повинен мати заголовок, який друкується угорі симетрично відносно тексту. Додатки нумеруються великими українськими літерами та позначаються словом «Додаток», наприклад: «Додаток Б».</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5" w:name="n298"/>
      <w:bookmarkEnd w:id="75"/>
      <w:r w:rsidRPr="00E1421A">
        <w:rPr>
          <w:rFonts w:ascii="Times New Roman" w:eastAsia="Times New Roman" w:hAnsi="Times New Roman" w:cs="Times New Roman"/>
          <w:sz w:val="24"/>
          <w:szCs w:val="24"/>
          <w:lang w:eastAsia="ru-RU"/>
        </w:rPr>
        <w:t>3. Під час написання роботи учасник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6" w:name="n299"/>
      <w:bookmarkEnd w:id="76"/>
      <w:r w:rsidRPr="00E1421A">
        <w:rPr>
          <w:rFonts w:ascii="Times New Roman" w:eastAsia="Times New Roman" w:hAnsi="Times New Roman" w:cs="Times New Roman"/>
          <w:sz w:val="24"/>
          <w:szCs w:val="24"/>
          <w:lang w:eastAsia="ru-RU"/>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7" w:name="n300"/>
      <w:bookmarkEnd w:id="77"/>
      <w:r w:rsidRPr="00E1421A">
        <w:rPr>
          <w:rFonts w:ascii="Times New Roman" w:eastAsia="Times New Roman" w:hAnsi="Times New Roman" w:cs="Times New Roman"/>
          <w:sz w:val="24"/>
          <w:szCs w:val="24"/>
          <w:lang w:eastAsia="ru-RU"/>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w:t>
      </w:r>
      <w:proofErr w:type="gramStart"/>
      <w:r w:rsidRPr="00E1421A">
        <w:rPr>
          <w:rFonts w:ascii="Times New Roman" w:eastAsia="Times New Roman" w:hAnsi="Times New Roman" w:cs="Times New Roman"/>
          <w:sz w:val="24"/>
          <w:szCs w:val="24"/>
          <w:lang w:eastAsia="ru-RU"/>
        </w:rPr>
        <w:t>7]...</w:t>
      </w:r>
      <w:proofErr w:type="gramEnd"/>
      <w:r w:rsidRPr="00E1421A">
        <w:rPr>
          <w:rFonts w:ascii="Times New Roman" w:eastAsia="Times New Roman" w:hAnsi="Times New Roman" w:cs="Times New Roman"/>
          <w:sz w:val="24"/>
          <w:szCs w:val="24"/>
          <w:lang w:eastAsia="ru-RU"/>
        </w:rPr>
        <w:t>».</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8" w:name="n301"/>
      <w:bookmarkEnd w:id="78"/>
      <w:r w:rsidRPr="00E1421A">
        <w:rPr>
          <w:rFonts w:ascii="Times New Roman" w:eastAsia="Times New Roman" w:hAnsi="Times New Roman" w:cs="Times New Roman"/>
          <w:sz w:val="24"/>
          <w:szCs w:val="24"/>
          <w:lang w:eastAsia="ru-RU"/>
        </w:rPr>
        <w:t xml:space="preserve">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w:t>
      </w:r>
      <w:proofErr w:type="gramStart"/>
      <w:r w:rsidRPr="00E1421A">
        <w:rPr>
          <w:rFonts w:ascii="Times New Roman" w:eastAsia="Times New Roman" w:hAnsi="Times New Roman" w:cs="Times New Roman"/>
          <w:sz w:val="24"/>
          <w:szCs w:val="24"/>
          <w:lang w:eastAsia="ru-RU"/>
        </w:rPr>
        <w:t>в списку</w:t>
      </w:r>
      <w:proofErr w:type="gramEnd"/>
      <w:r w:rsidRPr="00E1421A">
        <w:rPr>
          <w:rFonts w:ascii="Times New Roman" w:eastAsia="Times New Roman" w:hAnsi="Times New Roman" w:cs="Times New Roman"/>
          <w:sz w:val="24"/>
          <w:szCs w:val="24"/>
          <w:lang w:eastAsia="ru-RU"/>
        </w:rPr>
        <w:t xml:space="preserve">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9" w:name="n302"/>
      <w:bookmarkEnd w:id="79"/>
      <w:r w:rsidRPr="00E1421A">
        <w:rPr>
          <w:rFonts w:ascii="Times New Roman" w:eastAsia="Times New Roman" w:hAnsi="Times New Roman" w:cs="Times New Roman"/>
          <w:sz w:val="24"/>
          <w:szCs w:val="24"/>
          <w:lang w:eastAsia="ru-RU"/>
        </w:rPr>
        <w:t>Текст цитати необхідно точно відтворювати й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0" w:name="n303"/>
      <w:bookmarkEnd w:id="80"/>
      <w:r w:rsidRPr="00E1421A">
        <w:rPr>
          <w:rFonts w:ascii="Times New Roman" w:eastAsia="Times New Roman" w:hAnsi="Times New Roman" w:cs="Times New Roman"/>
          <w:sz w:val="24"/>
          <w:szCs w:val="24"/>
          <w:lang w:eastAsia="ru-RU"/>
        </w:rPr>
        <w:lastRenderedPageBreak/>
        <w:t>Посилання на ілюстрації в тексті роботи вказуються порядковим номером ілюстрації, наприклад «рис. 1.2».</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1" w:name="n304"/>
      <w:bookmarkEnd w:id="81"/>
      <w:r w:rsidRPr="00E1421A">
        <w:rPr>
          <w:rFonts w:ascii="Times New Roman" w:eastAsia="Times New Roman" w:hAnsi="Times New Roman" w:cs="Times New Roman"/>
          <w:sz w:val="24"/>
          <w:szCs w:val="24"/>
          <w:lang w:eastAsia="ru-RU"/>
        </w:rPr>
        <w:t>Посилання на формули вказуються порядковим номером формули в дужках, наприклад «... у формулі (2.1)».</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2" w:name="n305"/>
      <w:bookmarkEnd w:id="82"/>
      <w:r w:rsidRPr="00E1421A">
        <w:rPr>
          <w:rFonts w:ascii="Times New Roman" w:eastAsia="Times New Roman" w:hAnsi="Times New Roman" w:cs="Times New Roman"/>
          <w:sz w:val="24"/>
          <w:szCs w:val="24"/>
          <w:lang w:eastAsia="ru-RU"/>
        </w:rPr>
        <w:t>На всі таблиці роботи мають бути посилання в тексті, при цьому слово «таблиця» у тексті пишуть скорочено, наприклад «...у табл. 1.2».</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3" w:name="n306"/>
      <w:bookmarkEnd w:id="83"/>
      <w:r w:rsidRPr="00E1421A">
        <w:rPr>
          <w:rFonts w:ascii="Times New Roman" w:eastAsia="Times New Roman" w:hAnsi="Times New Roman" w:cs="Times New Roman"/>
          <w:sz w:val="24"/>
          <w:szCs w:val="24"/>
          <w:lang w:eastAsia="ru-RU"/>
        </w:rPr>
        <w:t>У повторних посиланнях на таблиці та ілюстрації треба вказувати скорочено слово «дивись», наприклад «див. табл. 1.3».</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4" w:name="n307"/>
      <w:bookmarkEnd w:id="84"/>
      <w:r w:rsidRPr="00E1421A">
        <w:rPr>
          <w:rFonts w:ascii="Times New Roman" w:eastAsia="Times New Roman" w:hAnsi="Times New Roman" w:cs="Times New Roman"/>
          <w:sz w:val="24"/>
          <w:szCs w:val="24"/>
          <w:lang w:eastAsia="ru-RU"/>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5" w:name="n308"/>
      <w:bookmarkEnd w:id="85"/>
      <w:r w:rsidRPr="00E1421A">
        <w:rPr>
          <w:rFonts w:ascii="Times New Roman" w:eastAsia="Times New Roman" w:hAnsi="Times New Roman" w:cs="Times New Roman"/>
          <w:sz w:val="24"/>
          <w:szCs w:val="24"/>
          <w:lang w:eastAsia="ru-RU"/>
        </w:rPr>
        <w:t>Переноси у формулі допускаються лише на знаках рівності, плюс, мінус, множення й ділення з повторенням знаку в наступному рядку.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6" w:name="n309"/>
      <w:bookmarkEnd w:id="86"/>
      <w:r w:rsidRPr="00E1421A">
        <w:rPr>
          <w:rFonts w:ascii="Times New Roman" w:eastAsia="Times New Roman" w:hAnsi="Times New Roman" w:cs="Times New Roman"/>
          <w:sz w:val="24"/>
          <w:szCs w:val="24"/>
          <w:lang w:eastAsia="ru-RU"/>
        </w:rPr>
        <w:t>Символи та коефіцієнти, що наводяться у формулі, описуються безпосередньо під нею в тій послідовності, в якій згадуються у формулі.</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7" w:name="n310"/>
      <w:bookmarkEnd w:id="87"/>
      <w:r w:rsidRPr="00E1421A">
        <w:rPr>
          <w:rFonts w:ascii="Times New Roman" w:eastAsia="Times New Roman" w:hAnsi="Times New Roman" w:cs="Times New Roman"/>
          <w:sz w:val="24"/>
          <w:szCs w:val="24"/>
          <w:lang w:eastAsia="ru-RU"/>
        </w:rPr>
        <w:t>Значення кожного символу або числового коефіцієнта подається з нового рядка. Перший рядок починається словом «де» без двокрапки.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8" w:name="n311"/>
      <w:bookmarkEnd w:id="88"/>
      <w:r w:rsidRPr="00E1421A">
        <w:rPr>
          <w:rFonts w:ascii="Times New Roman" w:eastAsia="Times New Roman" w:hAnsi="Times New Roman" w:cs="Times New Roman"/>
          <w:sz w:val="24"/>
          <w:szCs w:val="24"/>
          <w:lang w:eastAsia="ru-RU"/>
        </w:rPr>
        <w:t>Номер формули розміщується на правому боці сторінки на рівні нижнього рядка.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9" w:name="n312"/>
      <w:bookmarkEnd w:id="89"/>
      <w:r w:rsidRPr="00E1421A">
        <w:rPr>
          <w:rFonts w:ascii="Times New Roman" w:eastAsia="Times New Roman" w:hAnsi="Times New Roman" w:cs="Times New Roman"/>
          <w:sz w:val="24"/>
          <w:szCs w:val="24"/>
          <w:lang w:eastAsia="ru-RU"/>
        </w:rPr>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0" w:name="n313"/>
      <w:bookmarkEnd w:id="90"/>
      <w:r w:rsidRPr="00E1421A">
        <w:rPr>
          <w:rFonts w:ascii="Times New Roman" w:eastAsia="Times New Roman" w:hAnsi="Times New Roman" w:cs="Times New Roman"/>
          <w:sz w:val="24"/>
          <w:szCs w:val="24"/>
          <w:lang w:eastAsia="ru-RU"/>
        </w:rPr>
        <w:t>Усі ілюстрації зазначаються в тексті роботи. Якщо ілюстративний матеріал за обсягом перевищує третину сторінки, він має виноситися в додатки.</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1" w:name="n314"/>
      <w:bookmarkEnd w:id="91"/>
      <w:r w:rsidRPr="00E1421A">
        <w:rPr>
          <w:rFonts w:ascii="Times New Roman" w:eastAsia="Times New Roman" w:hAnsi="Times New Roman" w:cs="Times New Roman"/>
          <w:sz w:val="24"/>
          <w:szCs w:val="24"/>
          <w:lang w:eastAsia="ru-RU"/>
        </w:rPr>
        <w:t>Назва ілюстрації розміщується відразу після її номера, внизу.</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2" w:name="n315"/>
      <w:bookmarkEnd w:id="92"/>
      <w:r w:rsidRPr="00E1421A">
        <w:rPr>
          <w:rFonts w:ascii="Times New Roman" w:eastAsia="Times New Roman" w:hAnsi="Times New Roman" w:cs="Times New Roman"/>
          <w:sz w:val="24"/>
          <w:szCs w:val="24"/>
          <w:lang w:eastAsia="ru-RU"/>
        </w:rPr>
        <w:t xml:space="preserve">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w:t>
      </w:r>
      <w:proofErr w:type="gramStart"/>
      <w:r w:rsidRPr="00E1421A">
        <w:rPr>
          <w:rFonts w:ascii="Times New Roman" w:eastAsia="Times New Roman" w:hAnsi="Times New Roman" w:cs="Times New Roman"/>
          <w:sz w:val="24"/>
          <w:szCs w:val="24"/>
          <w:lang w:eastAsia="ru-RU"/>
        </w:rPr>
        <w:t>до тексту</w:t>
      </w:r>
      <w:proofErr w:type="gramEnd"/>
      <w:r w:rsidRPr="00E1421A">
        <w:rPr>
          <w:rFonts w:ascii="Times New Roman" w:eastAsia="Times New Roman" w:hAnsi="Times New Roman" w:cs="Times New Roman"/>
          <w:sz w:val="24"/>
          <w:szCs w:val="24"/>
          <w:lang w:eastAsia="ru-RU"/>
        </w:rPr>
        <w:t xml:space="preserve"> і наводиться жирним шрифтом.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09"/>
        <w:gridCol w:w="1896"/>
        <w:gridCol w:w="1587"/>
        <w:gridCol w:w="1503"/>
        <w:gridCol w:w="1415"/>
        <w:gridCol w:w="1428"/>
      </w:tblGrid>
      <w:tr w:rsidR="00BC0A0C" w:rsidRPr="00E1421A" w:rsidTr="00BC0A0C">
        <w:trPr>
          <w:trHeight w:val="60"/>
        </w:trPr>
        <w:tc>
          <w:tcPr>
            <w:tcW w:w="0" w:type="auto"/>
            <w:gridSpan w:val="6"/>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bookmarkStart w:id="93" w:name="n316"/>
            <w:bookmarkEnd w:id="93"/>
            <w:r w:rsidRPr="00E1421A">
              <w:rPr>
                <w:rFonts w:ascii="Times New Roman" w:eastAsia="Times New Roman" w:hAnsi="Times New Roman" w:cs="Times New Roman"/>
                <w:b/>
                <w:bCs/>
                <w:sz w:val="24"/>
                <w:szCs w:val="24"/>
                <w:lang w:eastAsia="ru-RU"/>
              </w:rPr>
              <w:t>Приклад побудови таблиці</w:t>
            </w:r>
          </w:p>
          <w:p w:rsidR="00BC0A0C" w:rsidRPr="00E1421A" w:rsidRDefault="00BC0A0C" w:rsidP="00BC0A0C">
            <w:pPr>
              <w:spacing w:before="300" w:after="0" w:line="240" w:lineRule="auto"/>
              <w:jc w:val="right"/>
              <w:rPr>
                <w:rFonts w:ascii="Times New Roman" w:eastAsia="Times New Roman" w:hAnsi="Times New Roman" w:cs="Times New Roman"/>
                <w:sz w:val="24"/>
                <w:szCs w:val="24"/>
                <w:lang w:eastAsia="ru-RU"/>
              </w:rPr>
            </w:pPr>
            <w:r w:rsidRPr="00E1421A">
              <w:rPr>
                <w:rFonts w:ascii="Times New Roman" w:eastAsia="Times New Roman" w:hAnsi="Times New Roman" w:cs="Times New Roman"/>
                <w:i/>
                <w:iCs/>
                <w:sz w:val="24"/>
                <w:szCs w:val="24"/>
                <w:lang w:eastAsia="ru-RU"/>
              </w:rPr>
              <w:t>Таблиця 1.1</w:t>
            </w:r>
          </w:p>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Назва таблиці</w:t>
            </w:r>
          </w:p>
        </w:tc>
      </w:tr>
      <w:tr w:rsidR="00BC0A0C" w:rsidRPr="00E1421A" w:rsidTr="00BC0A0C">
        <w:trPr>
          <w:trHeight w:val="60"/>
        </w:trPr>
        <w:tc>
          <w:tcPr>
            <w:tcW w:w="2265" w:type="dxa"/>
            <w:tcBorders>
              <w:top w:val="nil"/>
              <w:left w:val="nil"/>
              <w:bottom w:val="nil"/>
              <w:right w:val="single" w:sz="6" w:space="0" w:color="000000"/>
            </w:tcBorders>
            <w:hideMark/>
          </w:tcPr>
          <w:p w:rsidR="00BC0A0C" w:rsidRPr="00E1421A" w:rsidRDefault="00BC0A0C" w:rsidP="00BC0A0C">
            <w:pPr>
              <w:spacing w:after="0" w:line="240" w:lineRule="auto"/>
              <w:jc w:val="both"/>
              <w:rPr>
                <w:rFonts w:ascii="Times New Roman" w:eastAsia="Times New Roman" w:hAnsi="Times New Roman" w:cs="Times New Roman"/>
                <w:sz w:val="24"/>
                <w:szCs w:val="24"/>
                <w:lang w:eastAsia="ru-RU"/>
              </w:rPr>
            </w:pP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2265" w:type="dxa"/>
            <w:tcBorders>
              <w:top w:val="nil"/>
              <w:left w:val="nil"/>
              <w:bottom w:val="nil"/>
              <w:right w:val="single" w:sz="6" w:space="0" w:color="000000"/>
            </w:tcBorders>
            <w:hideMark/>
          </w:tcPr>
          <w:p w:rsidR="00BC0A0C" w:rsidRPr="00E1421A" w:rsidRDefault="00BC0A0C" w:rsidP="00BC0A0C">
            <w:pPr>
              <w:spacing w:after="0" w:line="240" w:lineRule="auto"/>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Шапка</w:t>
            </w: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2265" w:type="dxa"/>
            <w:vMerge w:val="restart"/>
            <w:tcBorders>
              <w:top w:val="nil"/>
              <w:left w:val="nil"/>
              <w:bottom w:val="nil"/>
              <w:right w:val="single" w:sz="6" w:space="0" w:color="000000"/>
            </w:tcBorders>
            <w:hideMark/>
          </w:tcPr>
          <w:p w:rsidR="00BC0A0C" w:rsidRPr="00E1421A" w:rsidRDefault="00BC0A0C" w:rsidP="00BC0A0C">
            <w:pPr>
              <w:spacing w:after="0" w:line="240" w:lineRule="auto"/>
              <w:jc w:val="both"/>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Рядки</w:t>
            </w: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0" w:type="auto"/>
            <w:vMerge/>
            <w:tcBorders>
              <w:top w:val="nil"/>
              <w:left w:val="nil"/>
              <w:bottom w:val="nil"/>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4"/>
                <w:szCs w:val="24"/>
                <w:lang w:eastAsia="ru-RU"/>
              </w:rPr>
            </w:pPr>
          </w:p>
        </w:tc>
        <w:tc>
          <w:tcPr>
            <w:tcW w:w="23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11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2025"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2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000000"/>
              <w:left w:val="single" w:sz="6" w:space="0" w:color="000000"/>
              <w:bottom w:val="single" w:sz="6" w:space="0" w:color="000000"/>
              <w:right w:val="single" w:sz="6" w:space="0" w:color="000000"/>
            </w:tcBorders>
            <w:hideMark/>
          </w:tcPr>
          <w:p w:rsidR="00BC0A0C" w:rsidRPr="00E1421A" w:rsidRDefault="00BC0A0C" w:rsidP="00BC0A0C">
            <w:pPr>
              <w:spacing w:after="0" w:line="240" w:lineRule="auto"/>
              <w:rPr>
                <w:rFonts w:ascii="Times New Roman" w:eastAsia="Times New Roman" w:hAnsi="Times New Roman" w:cs="Times New Roman"/>
                <w:sz w:val="20"/>
                <w:szCs w:val="20"/>
                <w:lang w:eastAsia="ru-RU"/>
              </w:rPr>
            </w:pPr>
          </w:p>
        </w:tc>
      </w:tr>
      <w:tr w:rsidR="00BC0A0C" w:rsidRPr="00E1421A" w:rsidTr="00BC0A0C">
        <w:trPr>
          <w:trHeight w:val="60"/>
        </w:trPr>
        <w:tc>
          <w:tcPr>
            <w:tcW w:w="2265" w:type="dxa"/>
            <w:tcBorders>
              <w:top w:val="nil"/>
              <w:left w:val="nil"/>
              <w:bottom w:val="nil"/>
              <w:right w:val="nil"/>
            </w:tcBorders>
            <w:hideMark/>
          </w:tcPr>
          <w:p w:rsidR="00BC0A0C" w:rsidRPr="00E1421A" w:rsidRDefault="00BC0A0C" w:rsidP="00BC0A0C">
            <w:pPr>
              <w:spacing w:after="150" w:line="240" w:lineRule="auto"/>
              <w:ind w:left="90"/>
              <w:rPr>
                <w:rFonts w:ascii="Times New Roman" w:eastAsia="Times New Roman" w:hAnsi="Times New Roman" w:cs="Times New Roman"/>
                <w:sz w:val="24"/>
                <w:szCs w:val="24"/>
                <w:lang w:eastAsia="ru-RU"/>
              </w:rPr>
            </w:pPr>
          </w:p>
        </w:tc>
        <w:tc>
          <w:tcPr>
            <w:tcW w:w="2325" w:type="dxa"/>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Боковик</w:t>
            </w:r>
          </w:p>
        </w:tc>
        <w:tc>
          <w:tcPr>
            <w:tcW w:w="0" w:type="auto"/>
            <w:gridSpan w:val="4"/>
            <w:tcBorders>
              <w:top w:val="nil"/>
              <w:left w:val="nil"/>
              <w:bottom w:val="nil"/>
              <w:right w:val="nil"/>
            </w:tcBorders>
            <w:hideMark/>
          </w:tcPr>
          <w:p w:rsidR="00BC0A0C" w:rsidRPr="00E1421A" w:rsidRDefault="00BC0A0C" w:rsidP="00BC0A0C">
            <w:pPr>
              <w:spacing w:before="150" w:after="0" w:line="240" w:lineRule="auto"/>
              <w:jc w:val="center"/>
              <w:rPr>
                <w:rFonts w:ascii="Times New Roman" w:eastAsia="Times New Roman" w:hAnsi="Times New Roman" w:cs="Times New Roman"/>
                <w:sz w:val="24"/>
                <w:szCs w:val="24"/>
                <w:lang w:eastAsia="ru-RU"/>
              </w:rPr>
            </w:pPr>
            <w:r w:rsidRPr="00E1421A">
              <w:rPr>
                <w:rFonts w:ascii="Times New Roman" w:eastAsia="Times New Roman" w:hAnsi="Times New Roman" w:cs="Times New Roman"/>
                <w:sz w:val="24"/>
                <w:szCs w:val="24"/>
                <w:lang w:eastAsia="ru-RU"/>
              </w:rPr>
              <w:t>Графи (колонки)</w:t>
            </w:r>
          </w:p>
        </w:tc>
      </w:tr>
    </w:tbl>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4" w:name="n317"/>
      <w:bookmarkEnd w:id="94"/>
      <w:r w:rsidRPr="00E1421A">
        <w:rPr>
          <w:rFonts w:ascii="Times New Roman" w:eastAsia="Times New Roman" w:hAnsi="Times New Roman" w:cs="Times New Roman"/>
          <w:sz w:val="24"/>
          <w:szCs w:val="24"/>
          <w:lang w:eastAsia="ru-RU"/>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5" w:name="n318"/>
      <w:bookmarkEnd w:id="95"/>
      <w:r w:rsidRPr="00E1421A">
        <w:rPr>
          <w:rFonts w:ascii="Times New Roman" w:eastAsia="Times New Roman" w:hAnsi="Times New Roman" w:cs="Times New Roman"/>
          <w:sz w:val="24"/>
          <w:szCs w:val="24"/>
          <w:lang w:eastAsia="ru-RU"/>
        </w:rPr>
        <w:lastRenderedPageBreak/>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BC0A0C" w:rsidRPr="00E1421A" w:rsidRDefault="00BC0A0C" w:rsidP="00BC0A0C">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6" w:name="n319"/>
      <w:bookmarkEnd w:id="96"/>
      <w:r w:rsidRPr="00E1421A">
        <w:rPr>
          <w:rFonts w:ascii="Times New Roman" w:eastAsia="Times New Roman" w:hAnsi="Times New Roman" w:cs="Times New Roman"/>
          <w:sz w:val="24"/>
          <w:szCs w:val="24"/>
          <w:lang w:eastAsia="ru-RU"/>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bookmarkStart w:id="97" w:name="_GoBack"/>
      <w:bookmarkEnd w:id="97"/>
    </w:p>
    <w:sectPr w:rsidR="00BC0A0C" w:rsidRPr="00E1421A" w:rsidSect="00BC0A0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42"/>
    <w:rsid w:val="003B5C5F"/>
    <w:rsid w:val="004B0540"/>
    <w:rsid w:val="00660930"/>
    <w:rsid w:val="008738B8"/>
    <w:rsid w:val="00BC0A0C"/>
    <w:rsid w:val="00C447FA"/>
    <w:rsid w:val="00D01B7F"/>
    <w:rsid w:val="00E1421A"/>
    <w:rsid w:val="00FE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CFD"/>
  <w15:chartTrackingRefBased/>
  <w15:docId w15:val="{B3AD7EBC-A61B-48C8-A682-0C026E87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0A0C"/>
  </w:style>
  <w:style w:type="paragraph" w:customStyle="1" w:styleId="msonormal0">
    <w:name w:val="msonormal"/>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C0A0C"/>
  </w:style>
  <w:style w:type="character" w:customStyle="1" w:styleId="rvts23">
    <w:name w:val="rvts23"/>
    <w:basedOn w:val="a0"/>
    <w:rsid w:val="00BC0A0C"/>
  </w:style>
  <w:style w:type="paragraph" w:customStyle="1" w:styleId="rvps7">
    <w:name w:val="rvps7"/>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C0A0C"/>
  </w:style>
  <w:style w:type="paragraph" w:customStyle="1" w:styleId="rvps14">
    <w:name w:val="rvps14"/>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0A0C"/>
    <w:rPr>
      <w:color w:val="0000FF"/>
      <w:u w:val="single"/>
    </w:rPr>
  </w:style>
  <w:style w:type="character" w:styleId="a4">
    <w:name w:val="FollowedHyperlink"/>
    <w:basedOn w:val="a0"/>
    <w:uiPriority w:val="99"/>
    <w:semiHidden/>
    <w:unhideWhenUsed/>
    <w:rsid w:val="00BC0A0C"/>
    <w:rPr>
      <w:color w:val="800080"/>
      <w:u w:val="single"/>
    </w:rPr>
  </w:style>
  <w:style w:type="character" w:customStyle="1" w:styleId="rvts52">
    <w:name w:val="rvts52"/>
    <w:basedOn w:val="a0"/>
    <w:rsid w:val="00BC0A0C"/>
  </w:style>
  <w:style w:type="character" w:customStyle="1" w:styleId="rvts44">
    <w:name w:val="rvts44"/>
    <w:basedOn w:val="a0"/>
    <w:rsid w:val="00BC0A0C"/>
  </w:style>
  <w:style w:type="paragraph" w:customStyle="1" w:styleId="rvps15">
    <w:name w:val="rvps15"/>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BC0A0C"/>
  </w:style>
  <w:style w:type="character" w:customStyle="1" w:styleId="rvts11">
    <w:name w:val="rvts11"/>
    <w:basedOn w:val="a0"/>
    <w:rsid w:val="00BC0A0C"/>
  </w:style>
  <w:style w:type="paragraph" w:customStyle="1" w:styleId="rvps13">
    <w:name w:val="rvps13"/>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C0A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3104">
      <w:bodyDiv w:val="1"/>
      <w:marLeft w:val="0"/>
      <w:marRight w:val="0"/>
      <w:marTop w:val="0"/>
      <w:marBottom w:val="0"/>
      <w:divBdr>
        <w:top w:val="none" w:sz="0" w:space="0" w:color="auto"/>
        <w:left w:val="none" w:sz="0" w:space="0" w:color="auto"/>
        <w:bottom w:val="none" w:sz="0" w:space="0" w:color="auto"/>
        <w:right w:val="none" w:sz="0" w:space="0" w:color="auto"/>
      </w:divBdr>
      <w:divsChild>
        <w:div w:id="456410262">
          <w:marLeft w:val="0"/>
          <w:marRight w:val="0"/>
          <w:marTop w:val="150"/>
          <w:marBottom w:val="150"/>
          <w:divBdr>
            <w:top w:val="none" w:sz="0" w:space="0" w:color="auto"/>
            <w:left w:val="none" w:sz="0" w:space="0" w:color="auto"/>
            <w:bottom w:val="none" w:sz="0" w:space="0" w:color="auto"/>
            <w:right w:val="none" w:sz="0" w:space="0" w:color="auto"/>
          </w:divBdr>
        </w:div>
        <w:div w:id="2134400334">
          <w:marLeft w:val="0"/>
          <w:marRight w:val="0"/>
          <w:marTop w:val="0"/>
          <w:marBottom w:val="150"/>
          <w:divBdr>
            <w:top w:val="none" w:sz="0" w:space="0" w:color="auto"/>
            <w:left w:val="none" w:sz="0" w:space="0" w:color="auto"/>
            <w:bottom w:val="none" w:sz="0" w:space="0" w:color="auto"/>
            <w:right w:val="none" w:sz="0" w:space="0" w:color="auto"/>
          </w:divBdr>
        </w:div>
        <w:div w:id="1414858415">
          <w:marLeft w:val="0"/>
          <w:marRight w:val="0"/>
          <w:marTop w:val="0"/>
          <w:marBottom w:val="150"/>
          <w:divBdr>
            <w:top w:val="none" w:sz="0" w:space="0" w:color="auto"/>
            <w:left w:val="none" w:sz="0" w:space="0" w:color="auto"/>
            <w:bottom w:val="none" w:sz="0" w:space="0" w:color="auto"/>
            <w:right w:val="none" w:sz="0" w:space="0" w:color="auto"/>
          </w:divBdr>
        </w:div>
        <w:div w:id="175266475">
          <w:marLeft w:val="0"/>
          <w:marRight w:val="0"/>
          <w:marTop w:val="0"/>
          <w:marBottom w:val="150"/>
          <w:divBdr>
            <w:top w:val="none" w:sz="0" w:space="0" w:color="auto"/>
            <w:left w:val="none" w:sz="0" w:space="0" w:color="auto"/>
            <w:bottom w:val="none" w:sz="0" w:space="0" w:color="auto"/>
            <w:right w:val="none" w:sz="0" w:space="0" w:color="auto"/>
          </w:divBdr>
        </w:div>
        <w:div w:id="868907220">
          <w:marLeft w:val="0"/>
          <w:marRight w:val="0"/>
          <w:marTop w:val="0"/>
          <w:marBottom w:val="150"/>
          <w:divBdr>
            <w:top w:val="none" w:sz="0" w:space="0" w:color="auto"/>
            <w:left w:val="none" w:sz="0" w:space="0" w:color="auto"/>
            <w:bottom w:val="none" w:sz="0" w:space="0" w:color="auto"/>
            <w:right w:val="none" w:sz="0" w:space="0" w:color="auto"/>
          </w:divBdr>
        </w:div>
        <w:div w:id="1338851039">
          <w:marLeft w:val="0"/>
          <w:marRight w:val="0"/>
          <w:marTop w:val="0"/>
          <w:marBottom w:val="150"/>
          <w:divBdr>
            <w:top w:val="none" w:sz="0" w:space="0" w:color="auto"/>
            <w:left w:val="none" w:sz="0" w:space="0" w:color="auto"/>
            <w:bottom w:val="none" w:sz="0" w:space="0" w:color="auto"/>
            <w:right w:val="none" w:sz="0" w:space="0" w:color="auto"/>
          </w:divBdr>
        </w:div>
        <w:div w:id="1340891178">
          <w:marLeft w:val="0"/>
          <w:marRight w:val="0"/>
          <w:marTop w:val="0"/>
          <w:marBottom w:val="150"/>
          <w:divBdr>
            <w:top w:val="none" w:sz="0" w:space="0" w:color="auto"/>
            <w:left w:val="none" w:sz="0" w:space="0" w:color="auto"/>
            <w:bottom w:val="none" w:sz="0" w:space="0" w:color="auto"/>
            <w:right w:val="none" w:sz="0" w:space="0" w:color="auto"/>
          </w:divBdr>
        </w:div>
        <w:div w:id="887231070">
          <w:marLeft w:val="0"/>
          <w:marRight w:val="0"/>
          <w:marTop w:val="0"/>
          <w:marBottom w:val="150"/>
          <w:divBdr>
            <w:top w:val="none" w:sz="0" w:space="0" w:color="auto"/>
            <w:left w:val="none" w:sz="0" w:space="0" w:color="auto"/>
            <w:bottom w:val="none" w:sz="0" w:space="0" w:color="auto"/>
            <w:right w:val="none" w:sz="0" w:space="0" w:color="auto"/>
          </w:divBdr>
        </w:div>
        <w:div w:id="412775205">
          <w:marLeft w:val="0"/>
          <w:marRight w:val="0"/>
          <w:marTop w:val="0"/>
          <w:marBottom w:val="150"/>
          <w:divBdr>
            <w:top w:val="none" w:sz="0" w:space="0" w:color="auto"/>
            <w:left w:val="none" w:sz="0" w:space="0" w:color="auto"/>
            <w:bottom w:val="none" w:sz="0" w:space="0" w:color="auto"/>
            <w:right w:val="none" w:sz="0" w:space="0" w:color="auto"/>
          </w:divBdr>
        </w:div>
        <w:div w:id="475297831">
          <w:marLeft w:val="0"/>
          <w:marRight w:val="0"/>
          <w:marTop w:val="0"/>
          <w:marBottom w:val="150"/>
          <w:divBdr>
            <w:top w:val="none" w:sz="0" w:space="0" w:color="auto"/>
            <w:left w:val="none" w:sz="0" w:space="0" w:color="auto"/>
            <w:bottom w:val="none" w:sz="0" w:space="0" w:color="auto"/>
            <w:right w:val="none" w:sz="0" w:space="0" w:color="auto"/>
          </w:divBdr>
        </w:div>
        <w:div w:id="375348874">
          <w:marLeft w:val="0"/>
          <w:marRight w:val="0"/>
          <w:marTop w:val="150"/>
          <w:marBottom w:val="150"/>
          <w:divBdr>
            <w:top w:val="none" w:sz="0" w:space="0" w:color="auto"/>
            <w:left w:val="none" w:sz="0" w:space="0" w:color="auto"/>
            <w:bottom w:val="none" w:sz="0" w:space="0" w:color="auto"/>
            <w:right w:val="none" w:sz="0" w:space="0" w:color="auto"/>
          </w:divBdr>
        </w:div>
        <w:div w:id="625040327">
          <w:marLeft w:val="0"/>
          <w:marRight w:val="0"/>
          <w:marTop w:val="150"/>
          <w:marBottom w:val="150"/>
          <w:divBdr>
            <w:top w:val="none" w:sz="0" w:space="0" w:color="auto"/>
            <w:left w:val="none" w:sz="0" w:space="0" w:color="auto"/>
            <w:bottom w:val="none" w:sz="0" w:space="0" w:color="auto"/>
            <w:right w:val="none" w:sz="0" w:space="0" w:color="auto"/>
          </w:divBdr>
        </w:div>
        <w:div w:id="1332219709">
          <w:marLeft w:val="0"/>
          <w:marRight w:val="0"/>
          <w:marTop w:val="150"/>
          <w:marBottom w:val="150"/>
          <w:divBdr>
            <w:top w:val="none" w:sz="0" w:space="0" w:color="auto"/>
            <w:left w:val="none" w:sz="0" w:space="0" w:color="auto"/>
            <w:bottom w:val="none" w:sz="0" w:space="0" w:color="auto"/>
            <w:right w:val="none" w:sz="0" w:space="0" w:color="auto"/>
          </w:divBdr>
        </w:div>
        <w:div w:id="503007863">
          <w:marLeft w:val="0"/>
          <w:marRight w:val="0"/>
          <w:marTop w:val="0"/>
          <w:marBottom w:val="150"/>
          <w:divBdr>
            <w:top w:val="none" w:sz="0" w:space="0" w:color="auto"/>
            <w:left w:val="none" w:sz="0" w:space="0" w:color="auto"/>
            <w:bottom w:val="none" w:sz="0" w:space="0" w:color="auto"/>
            <w:right w:val="none" w:sz="0" w:space="0" w:color="auto"/>
          </w:divBdr>
        </w:div>
        <w:div w:id="1440636405">
          <w:marLeft w:val="0"/>
          <w:marRight w:val="0"/>
          <w:marTop w:val="150"/>
          <w:marBottom w:val="150"/>
          <w:divBdr>
            <w:top w:val="none" w:sz="0" w:space="0" w:color="auto"/>
            <w:left w:val="none" w:sz="0" w:space="0" w:color="auto"/>
            <w:bottom w:val="none" w:sz="0" w:space="0" w:color="auto"/>
            <w:right w:val="none" w:sz="0" w:space="0" w:color="auto"/>
          </w:divBdr>
        </w:div>
        <w:div w:id="1580140272">
          <w:marLeft w:val="0"/>
          <w:marRight w:val="0"/>
          <w:marTop w:val="150"/>
          <w:marBottom w:val="150"/>
          <w:divBdr>
            <w:top w:val="none" w:sz="0" w:space="0" w:color="auto"/>
            <w:left w:val="none" w:sz="0" w:space="0" w:color="auto"/>
            <w:bottom w:val="none" w:sz="0" w:space="0" w:color="auto"/>
            <w:right w:val="none" w:sz="0" w:space="0" w:color="auto"/>
          </w:divBdr>
        </w:div>
        <w:div w:id="965966780">
          <w:marLeft w:val="0"/>
          <w:marRight w:val="0"/>
          <w:marTop w:val="150"/>
          <w:marBottom w:val="150"/>
          <w:divBdr>
            <w:top w:val="none" w:sz="0" w:space="0" w:color="auto"/>
            <w:left w:val="none" w:sz="0" w:space="0" w:color="auto"/>
            <w:bottom w:val="none" w:sz="0" w:space="0" w:color="auto"/>
            <w:right w:val="none" w:sz="0" w:space="0" w:color="auto"/>
          </w:divBdr>
        </w:div>
        <w:div w:id="813916243">
          <w:marLeft w:val="0"/>
          <w:marRight w:val="0"/>
          <w:marTop w:val="150"/>
          <w:marBottom w:val="150"/>
          <w:divBdr>
            <w:top w:val="none" w:sz="0" w:space="0" w:color="auto"/>
            <w:left w:val="none" w:sz="0" w:space="0" w:color="auto"/>
            <w:bottom w:val="none" w:sz="0" w:space="0" w:color="auto"/>
            <w:right w:val="none" w:sz="0" w:space="0" w:color="auto"/>
          </w:divBdr>
        </w:div>
        <w:div w:id="657465071">
          <w:marLeft w:val="0"/>
          <w:marRight w:val="0"/>
          <w:marTop w:val="150"/>
          <w:marBottom w:val="150"/>
          <w:divBdr>
            <w:top w:val="none" w:sz="0" w:space="0" w:color="auto"/>
            <w:left w:val="none" w:sz="0" w:space="0" w:color="auto"/>
            <w:bottom w:val="none" w:sz="0" w:space="0" w:color="auto"/>
            <w:right w:val="none" w:sz="0" w:space="0" w:color="auto"/>
          </w:divBdr>
        </w:div>
      </w:divsChild>
    </w:div>
    <w:div w:id="1251431258">
      <w:bodyDiv w:val="1"/>
      <w:marLeft w:val="0"/>
      <w:marRight w:val="0"/>
      <w:marTop w:val="0"/>
      <w:marBottom w:val="0"/>
      <w:divBdr>
        <w:top w:val="none" w:sz="0" w:space="0" w:color="auto"/>
        <w:left w:val="none" w:sz="0" w:space="0" w:color="auto"/>
        <w:bottom w:val="none" w:sz="0" w:space="0" w:color="auto"/>
        <w:right w:val="none" w:sz="0" w:space="0" w:color="auto"/>
      </w:divBdr>
      <w:divsChild>
        <w:div w:id="1304582968">
          <w:marLeft w:val="0"/>
          <w:marRight w:val="0"/>
          <w:marTop w:val="0"/>
          <w:marBottom w:val="150"/>
          <w:divBdr>
            <w:top w:val="none" w:sz="0" w:space="0" w:color="auto"/>
            <w:left w:val="none" w:sz="0" w:space="0" w:color="auto"/>
            <w:bottom w:val="none" w:sz="0" w:space="0" w:color="auto"/>
            <w:right w:val="none" w:sz="0" w:space="0" w:color="auto"/>
          </w:divBdr>
        </w:div>
        <w:div w:id="766265480">
          <w:marLeft w:val="0"/>
          <w:marRight w:val="0"/>
          <w:marTop w:val="150"/>
          <w:marBottom w:val="150"/>
          <w:divBdr>
            <w:top w:val="none" w:sz="0" w:space="0" w:color="auto"/>
            <w:left w:val="none" w:sz="0" w:space="0" w:color="auto"/>
            <w:bottom w:val="none" w:sz="0" w:space="0" w:color="auto"/>
            <w:right w:val="none" w:sz="0" w:space="0" w:color="auto"/>
          </w:divBdr>
        </w:div>
        <w:div w:id="1181092261">
          <w:marLeft w:val="0"/>
          <w:marRight w:val="0"/>
          <w:marTop w:val="150"/>
          <w:marBottom w:val="150"/>
          <w:divBdr>
            <w:top w:val="none" w:sz="0" w:space="0" w:color="auto"/>
            <w:left w:val="none" w:sz="0" w:space="0" w:color="auto"/>
            <w:bottom w:val="none" w:sz="0" w:space="0" w:color="auto"/>
            <w:right w:val="none" w:sz="0" w:space="0" w:color="auto"/>
          </w:divBdr>
        </w:div>
        <w:div w:id="1036659528">
          <w:marLeft w:val="0"/>
          <w:marRight w:val="0"/>
          <w:marTop w:val="150"/>
          <w:marBottom w:val="150"/>
          <w:divBdr>
            <w:top w:val="none" w:sz="0" w:space="0" w:color="auto"/>
            <w:left w:val="none" w:sz="0" w:space="0" w:color="auto"/>
            <w:bottom w:val="none" w:sz="0" w:space="0" w:color="auto"/>
            <w:right w:val="none" w:sz="0" w:space="0" w:color="auto"/>
          </w:divBdr>
        </w:div>
        <w:div w:id="1122697769">
          <w:marLeft w:val="0"/>
          <w:marRight w:val="0"/>
          <w:marTop w:val="0"/>
          <w:marBottom w:val="150"/>
          <w:divBdr>
            <w:top w:val="none" w:sz="0" w:space="0" w:color="auto"/>
            <w:left w:val="none" w:sz="0" w:space="0" w:color="auto"/>
            <w:bottom w:val="none" w:sz="0" w:space="0" w:color="auto"/>
            <w:right w:val="none" w:sz="0" w:space="0" w:color="auto"/>
          </w:divBdr>
        </w:div>
        <w:div w:id="809397352">
          <w:marLeft w:val="0"/>
          <w:marRight w:val="0"/>
          <w:marTop w:val="150"/>
          <w:marBottom w:val="150"/>
          <w:divBdr>
            <w:top w:val="none" w:sz="0" w:space="0" w:color="auto"/>
            <w:left w:val="none" w:sz="0" w:space="0" w:color="auto"/>
            <w:bottom w:val="none" w:sz="0" w:space="0" w:color="auto"/>
            <w:right w:val="none" w:sz="0" w:space="0" w:color="auto"/>
          </w:divBdr>
        </w:div>
        <w:div w:id="448204707">
          <w:marLeft w:val="0"/>
          <w:marRight w:val="0"/>
          <w:marTop w:val="150"/>
          <w:marBottom w:val="150"/>
          <w:divBdr>
            <w:top w:val="none" w:sz="0" w:space="0" w:color="auto"/>
            <w:left w:val="none" w:sz="0" w:space="0" w:color="auto"/>
            <w:bottom w:val="none" w:sz="0" w:space="0" w:color="auto"/>
            <w:right w:val="none" w:sz="0" w:space="0" w:color="auto"/>
          </w:divBdr>
        </w:div>
        <w:div w:id="1481772314">
          <w:marLeft w:val="0"/>
          <w:marRight w:val="0"/>
          <w:marTop w:val="150"/>
          <w:marBottom w:val="150"/>
          <w:divBdr>
            <w:top w:val="none" w:sz="0" w:space="0" w:color="auto"/>
            <w:left w:val="none" w:sz="0" w:space="0" w:color="auto"/>
            <w:bottom w:val="none" w:sz="0" w:space="0" w:color="auto"/>
            <w:right w:val="none" w:sz="0" w:space="0" w:color="auto"/>
          </w:divBdr>
        </w:div>
        <w:div w:id="2050718162">
          <w:marLeft w:val="0"/>
          <w:marRight w:val="0"/>
          <w:marTop w:val="150"/>
          <w:marBottom w:val="150"/>
          <w:divBdr>
            <w:top w:val="none" w:sz="0" w:space="0" w:color="auto"/>
            <w:left w:val="none" w:sz="0" w:space="0" w:color="auto"/>
            <w:bottom w:val="none" w:sz="0" w:space="0" w:color="auto"/>
            <w:right w:val="none" w:sz="0" w:space="0" w:color="auto"/>
          </w:divBdr>
        </w:div>
        <w:div w:id="7729418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v1010731-13" TargetMode="External"/><Relationship Id="rId4" Type="http://schemas.openxmlformats.org/officeDocument/2006/relationships/hyperlink" Target="https://zakon.rada.gov.ua/laws/show/v006177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4</cp:revision>
  <dcterms:created xsi:type="dcterms:W3CDTF">2021-10-05T08:50:00Z</dcterms:created>
  <dcterms:modified xsi:type="dcterms:W3CDTF">2021-10-19T12:04:00Z</dcterms:modified>
</cp:coreProperties>
</file>