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tabs>
          <w:tab w:val="left" w:leader="none" w:pos="9639"/>
        </w:tabs>
        <w:spacing w:line="228" w:lineRule="auto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>
      <w:pPr>
        <w:pStyle w:val="Normal"/>
        <w:spacing w:line="228" w:lineRule="auto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</w:t>
      </w:r>
      <w:r>
        <w:rPr>
          <w:b/>
          <w:sz w:val="28"/>
          <w:szCs w:val="28"/>
          <w:lang w:val="uk-UA" w:eastAsia="zh-CN"/>
        </w:rPr>
        <w:t>І</w:t>
      </w:r>
      <w:r>
        <w:rPr>
          <w:b/>
          <w:sz w:val="28"/>
          <w:szCs w:val="28"/>
          <w:lang w:val="uk-UA" w:eastAsia="zh-CN"/>
        </w:rPr>
        <w:t xml:space="preserve"> етапу Всеукраїнського конкурсу-захисту науково-дослідницьких робіт </w:t>
      </w:r>
      <w:r>
        <w:rPr>
          <w:b/>
          <w:sz w:val="28"/>
          <w:szCs w:val="28"/>
          <w:lang w:val="uk-UA" w:eastAsia="zh-CN"/>
        </w:rPr>
        <w:t xml:space="preserve">учнів – </w:t>
      </w:r>
      <w:r>
        <w:rPr>
          <w:b/>
          <w:sz w:val="28"/>
          <w:szCs w:val="28"/>
          <w:lang w:val="uk-UA" w:eastAsia="zh-CN"/>
        </w:rPr>
        <w:t xml:space="preserve">членів </w:t>
      </w:r>
    </w:p>
    <w:p>
      <w:pPr>
        <w:pStyle w:val="Normal"/>
        <w:spacing w:line="228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 xml:space="preserve">Малої академії наук України </w:t>
      </w:r>
      <w:r>
        <w:rPr>
          <w:b/>
          <w:bCs/>
          <w:sz w:val="28"/>
          <w:szCs w:val="28"/>
          <w:lang w:val="uk-UA"/>
        </w:rPr>
        <w:t xml:space="preserve">у 2022/2023 </w:t>
      </w:r>
      <w:r>
        <w:rPr>
          <w:b/>
          <w:bCs/>
          <w:sz w:val="28"/>
          <w:szCs w:val="28"/>
          <w:lang w:val="uk-UA"/>
        </w:rPr>
        <w:t>навчальному році</w:t>
      </w:r>
    </w:p>
    <w:p>
      <w:pPr>
        <w:pStyle w:val="Normal"/>
        <w:jc w:val="center"/>
        <w:rPr>
          <w:b/>
          <w:bCs/>
          <w:sz w:val="28"/>
          <w:szCs w:val="28"/>
          <w:lang w:val="uk-UA"/>
        </w:rPr>
      </w:pP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>
      <w:pPr>
        <w:pStyle w:val="Normal"/>
        <w:rPr>
          <w:b/>
          <w:bCs/>
          <w:sz w:val="10"/>
          <w:szCs w:val="10"/>
          <w:lang w:val="uk-UA"/>
        </w:rPr>
      </w:pP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«Українська література</w:t>
      </w:r>
      <w:r>
        <w:rPr>
          <w:b/>
          <w:bCs/>
          <w:sz w:val="28"/>
          <w:szCs w:val="28"/>
          <w:lang w:val="uk-UA"/>
        </w:rPr>
        <w:t>»</w:t>
      </w:r>
    </w:p>
    <w:p>
      <w:pPr>
        <w:pStyle w:val="Normal"/>
        <w:rPr>
          <w:b/>
          <w:sz w:val="16"/>
          <w:szCs w:val="16"/>
          <w:lang w:val="uk-UA"/>
        </w:rPr>
      </w:pPr>
    </w:p>
    <w:p>
      <w:pPr>
        <w:pStyle w:val="Normal"/>
        <w:jc w:val="center"/>
        <w:rPr>
          <w:sz w:val="4"/>
          <w:szCs w:val="4"/>
          <w:lang w:val="uk-UA"/>
        </w:rPr>
      </w:pPr>
    </w:p>
    <w:tbl>
      <w:tblPr>
        <w:tblW w:w="15310" w:type="dxa"/>
        <w:tblInd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1E0"/>
      </w:tblPr>
      <w:tblGrid>
        <w:gridCol w:w="568"/>
        <w:gridCol w:w="2976"/>
        <w:gridCol w:w="851"/>
        <w:gridCol w:w="5103"/>
        <w:gridCol w:w="1418"/>
        <w:gridCol w:w="992"/>
        <w:gridCol w:w="1134"/>
        <w:gridCol w:w="992"/>
        <w:gridCol w:w="1276"/>
      </w:tblGrid>
      <w:tr>
        <w:trPr>
          <w:wAfter w:w="0" w:type="dxa"/>
          <w:cantSplit w:val="on"/>
          <w:trHeight w:val="2970" w:hRule="atLeast"/>
        </w:trPr>
        <w:tc>
          <w:tcPr>
            <w:cnfStyle w:val="101000000000"/>
            <w:tcW w:w="568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cnfStyle w:val="100010000000"/>
            <w:tcW w:w="2976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ім’я,</w:t>
            </w:r>
          </w:p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по </w:t>
            </w:r>
            <w:r>
              <w:rPr>
                <w:b/>
                <w:sz w:val="24"/>
                <w:lang w:val="uk-UA"/>
              </w:rPr>
              <w:t xml:space="preserve">батькові </w:t>
            </w:r>
            <w:r>
              <w:rPr>
                <w:b/>
                <w:sz w:val="24"/>
                <w:lang w:val="uk-UA"/>
              </w:rPr>
              <w:t>учасника</w:t>
            </w:r>
          </w:p>
        </w:tc>
        <w:tc>
          <w:tcPr>
            <w:cnfStyle w:val="100001000000"/>
            <w:tcW w:w="851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  <w:r>
              <w:rPr>
                <w:b/>
                <w:sz w:val="24"/>
                <w:lang w:val="uk-UA"/>
              </w:rPr>
              <w:t>/курс</w:t>
            </w:r>
          </w:p>
        </w:tc>
        <w:tc>
          <w:tcPr>
            <w:cnfStyle w:val="100010000000"/>
            <w:tcW w:w="5103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</w:t>
            </w:r>
            <w:r>
              <w:rPr>
                <w:b/>
                <w:sz w:val="24"/>
                <w:lang w:val="uk-UA"/>
              </w:rPr>
              <w:t xml:space="preserve">аклад освіти </w:t>
            </w:r>
          </w:p>
          <w:p>
            <w:pPr>
              <w:pStyle w:val="Normal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cnfStyle w:val="100001000000"/>
            <w:tcW w:w="1418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 тур</w:t>
            </w:r>
          </w:p>
          <w:p>
            <w:pPr>
              <w:pStyle w:val="Normal"/>
              <w:ind w:left="-107" w:right="-7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Заочне оцінювання робіт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cnfStyle w:val="100010000000"/>
            <w:tcW w:w="992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cnfStyle w:val="100001000000"/>
            <w:tcW w:w="1134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ІІІ тур</w:t>
            </w:r>
          </w:p>
          <w:p>
            <w:pPr>
              <w:pStyle w:val="Normal"/>
              <w:ind w:left="-141" w:right="-107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Наукова конференція</w:t>
            </w:r>
          </w:p>
          <w:p>
            <w:pPr>
              <w:pStyle w:val="Normal"/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cnfStyle w:val="100010000000"/>
            <w:tcW w:w="992" w:type="dxa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>
            <w:pPr>
              <w:pStyle w:val="Normal"/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cnfStyle w:val="100100000000"/>
            <w:tcW w:w="1276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Аксьонова Владислава Олександрівна</w:t>
            </w: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Комунальний заклад «Харківська спеціалізована школа І-ІІІ ступенів </w:t>
            </w:r>
            <w:r>
              <w:rPr/>
              <w:br w:type="textWrapping"/>
            </w:r>
            <w:r>
              <w:t>з поглибленим вивченням окремих предметів</w:t>
            </w:r>
            <w:r>
              <w:t xml:space="preserve"> </w:t>
            </w:r>
            <w:r>
              <w:t>№ 16 Харківської міської ради Харківської області імені В.Г. Сергєєва»</w:t>
            </w:r>
            <w:r>
              <w:t xml:space="preserve"> </w:t>
            </w:r>
            <w:r>
              <w:rPr>
                <w:i/>
              </w:rPr>
              <w:t>(Київський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Гніда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Поліна Юріївна</w:t>
            </w:r>
          </w:p>
        </w:tc>
        <w:tc>
          <w:tcPr>
            <w:cnfStyle w:val="00000101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cnfStyle w:val="00001001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Красноградський ліцей № 2 Красноградської міської ради Харківської області; Красноградський центр позашкільної освіти Красноградської міської ради Харківської області </w:t>
            </w:r>
            <w:r>
              <w:rPr>
                <w:i/>
              </w:rPr>
              <w:t>(Красноградська ОТГ)</w:t>
            </w:r>
          </w:p>
        </w:tc>
        <w:tc>
          <w:tcPr>
            <w:cnfStyle w:val="00000101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cnfStyle w:val="00000101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cnfStyle w:val="00010001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Дерепко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Ангеліна Євгенівна</w:t>
            </w: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>Харків</w:t>
            </w:r>
            <w:r>
              <w:t xml:space="preserve">ська спеціалізована школа І-ІІІ </w:t>
            </w:r>
            <w:r>
              <w:t>ступенів № 114 Харківської міської ради Харківської області</w:t>
            </w:r>
            <w:r>
              <w:t xml:space="preserve">; </w:t>
            </w:r>
            <w:r>
              <w:t>Комунальний заклад «Харківська обласна Мала академія наук Харківської обласної ради</w:t>
            </w:r>
            <w:r>
              <w:rPr>
                <w:caps/>
              </w:rPr>
              <w:t>»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976" w:type="dxa"/>
            <w:shd w:val="clear"/>
          </w:tcPr>
          <w:p>
            <w:pPr>
              <w:pStyle w:val="Normal"/>
              <w:tabs>
                <w:tab w:val="center" w:leader="none" w:pos="5103"/>
                <w:tab w:val="left" w:leader="none" w:pos="8222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Дружиніна </w:t>
            </w:r>
          </w:p>
          <w:p>
            <w:pPr>
              <w:pStyle w:val="Normal"/>
              <w:tabs>
                <w:tab w:val="center" w:leader="none" w:pos="5103"/>
                <w:tab w:val="left" w:leader="none" w:pos="8222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Софія Антонівна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01010000"/>
            <w:tcW w:w="851" w:type="dxa"/>
            <w:shd w:val="clear"/>
          </w:tcPr>
          <w:p>
            <w:pPr>
              <w:pStyle w:val="Normal"/>
              <w:tabs>
                <w:tab w:val="center" w:leader="none" w:pos="5103"/>
                <w:tab w:val="left" w:leader="none" w:pos="8222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</w:p>
        </w:tc>
        <w:tc>
          <w:tcPr>
            <w:cnfStyle w:val="00001001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rPr>
                <w:color w:val="000000"/>
              </w:rPr>
              <w:t xml:space="preserve">Харківська гімназія № 65 </w:t>
            </w:r>
            <w:r>
              <w:t xml:space="preserve">Харківської міської ради Харківської області </w:t>
            </w:r>
            <w:r>
              <w:rPr>
                <w:i/>
              </w:rPr>
              <w:t>(Новобаварський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0000101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cnfStyle w:val="00000101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cnfStyle w:val="00010001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Іванець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Юлія Вікторівна</w:t>
            </w: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Харківська загальноосвітня школа </w:t>
            </w:r>
            <w:r>
              <w:t xml:space="preserve">І-ІІІ ступенів </w:t>
            </w:r>
            <w:r>
              <w:t>№ 139 Харківської міської ради Харківської області</w:t>
            </w:r>
            <w:r>
              <w:t xml:space="preserve">; </w:t>
            </w:r>
            <w:r>
              <w:t>Комунальний заклад «Харківська обласна Мала академія наук Харківської обласної ради</w:t>
            </w:r>
            <w:r>
              <w:rPr>
                <w:caps/>
              </w:rPr>
              <w:t>»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Мерзляков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 Юрійович</w:t>
            </w:r>
          </w:p>
        </w:tc>
        <w:tc>
          <w:tcPr>
            <w:cnfStyle w:val="00000101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cnfStyle w:val="00001001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>Харківська загальноосвітня школа</w:t>
            </w:r>
            <w:r>
              <w:t xml:space="preserve"> І-ІІІ ступенів </w:t>
            </w:r>
            <w:r>
              <w:t>№ 42 Харківської міської ради Харківської області</w:t>
            </w:r>
            <w:r>
              <w:t xml:space="preserve">; </w:t>
            </w:r>
            <w:r>
              <w:t>Комунальний заклад «Харківська обласна Мала академія наук Харківської обласної ради</w:t>
            </w:r>
            <w:r>
              <w:rPr>
                <w:caps/>
              </w:rPr>
              <w:t>»</w:t>
            </w:r>
          </w:p>
        </w:tc>
        <w:tc>
          <w:tcPr>
            <w:cnfStyle w:val="00000101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cnfStyle w:val="00000101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cnfStyle w:val="00010001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Риган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Валерія Михайлівна</w:t>
            </w: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rPr>
                <w:color w:val="000000"/>
              </w:rPr>
              <w:t>Харківсь</w:t>
            </w:r>
            <w:r>
              <w:t xml:space="preserve">ка гімназія </w:t>
            </w:r>
            <w:r>
              <w:rPr>
                <w:color w:val="000000"/>
              </w:rPr>
              <w:t xml:space="preserve">№ </w:t>
            </w:r>
            <w:r>
              <w:t>144</w:t>
            </w:r>
            <w:r>
              <w:rPr>
                <w:color w:val="000000"/>
              </w:rPr>
              <w:t xml:space="preserve"> Харківської міської ради Харківської області</w:t>
            </w:r>
            <w:r>
              <w:t xml:space="preserve"> </w:t>
            </w:r>
            <w:r>
              <w:rPr>
                <w:i/>
              </w:rPr>
              <w:t>(Салтівський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wAfter w:w="0" w:type="dxa"/>
        </w:trPr>
        <w:tc>
          <w:tcPr>
            <w:cnfStyle w:val="00100001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010000"/>
            <w:tcW w:w="2976" w:type="dxa"/>
            <w:shd w:val="clear"/>
          </w:tcPr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Стегній </w:t>
            </w:r>
          </w:p>
          <w:p>
            <w:pPr>
              <w:pStyle w:val="Normal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Ангеліна Олександрівна</w:t>
            </w:r>
          </w:p>
        </w:tc>
        <w:tc>
          <w:tcPr>
            <w:cnfStyle w:val="00000101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0001001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Комунальний заклад «Харківський навчально-виховний комплекс «гімназія-школа І ступеня» № 24 Харківської міської ради Харківської області імені І.Н. Питікова </w:t>
            </w:r>
            <w:r>
              <w:rPr>
                <w:i/>
              </w:rPr>
              <w:t>(Немишл</w:t>
            </w:r>
            <w:r>
              <w:rPr>
                <w:i/>
              </w:rPr>
              <w:t>янський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0000101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cnfStyle w:val="00000101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cnfStyle w:val="00001001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cnfStyle w:val="00010001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>
        <w:trPr>
          <w:wAfter w:w="0" w:type="dxa"/>
        </w:trPr>
        <w:tc>
          <w:tcPr>
            <w:cnfStyle w:val="0010001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00010100000"/>
            <w:tcW w:w="2976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Знайко 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Анна Олегівна</w:t>
            </w:r>
          </w:p>
        </w:tc>
        <w:tc>
          <w:tcPr>
            <w:cnfStyle w:val="0000011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101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t xml:space="preserve">Харківська гімназія № 34 Харківської міської ради Харківської області </w:t>
            </w:r>
            <w:r>
              <w:rPr>
                <w:i/>
              </w:rPr>
              <w:t>(Основ'янський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000011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cnfStyle w:val="0000011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cnfStyle w:val="0000101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cnfStyle w:val="0001001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>
        <w:trPr>
          <w:wAfter w:w="0" w:type="dxa"/>
        </w:trPr>
        <w:tc>
          <w:tcPr>
            <w:cnfStyle w:val="011000000000"/>
            <w:tcW w:w="568" w:type="dxa"/>
            <w:shd w:val="nil"/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>
                <w:b/>
                <w:lang w:val="uk-UA"/>
              </w:rPr>
            </w:pPr>
          </w:p>
        </w:tc>
        <w:tc>
          <w:tcPr>
            <w:cnfStyle w:val="010010000000"/>
            <w:tcW w:w="2976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Іваненко </w:t>
            </w:r>
          </w:p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 Олексіївна</w:t>
            </w:r>
          </w:p>
        </w:tc>
        <w:tc>
          <w:tcPr>
            <w:cnfStyle w:val="010001000000"/>
            <w:tcW w:w="851" w:type="dxa"/>
            <w:shd w:val="clear"/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cnfStyle w:val="010010000000"/>
            <w:tcW w:w="5103" w:type="dxa"/>
            <w:shd w:val="clear"/>
            <w:vAlign w:val="center"/>
          </w:tcPr>
          <w:p>
            <w:pPr>
              <w:pStyle w:val="Bodytext"/>
              <w:rPr/>
            </w:pPr>
            <w:r>
              <w:rPr>
                <w:color w:val="000000"/>
                <w:lang w:eastAsia="uk-UA"/>
              </w:rPr>
              <w:t>Харківська спеціалізована школа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І-ІІІ ступенів № 18 Харківської міської  ради  Харківської  області</w:t>
            </w:r>
            <w:r>
              <w:t xml:space="preserve"> </w:t>
            </w:r>
            <w:r>
              <w:rPr>
                <w:i/>
              </w:rPr>
              <w:t>(Холодногірський</w:t>
            </w:r>
            <w:r>
              <w:rPr>
                <w:i/>
              </w:rPr>
              <w:t xml:space="preserve"> район</w:t>
            </w:r>
            <w:r>
              <w:rPr>
                <w:i/>
              </w:rPr>
              <w:t>)</w:t>
            </w:r>
          </w:p>
        </w:tc>
        <w:tc>
          <w:tcPr>
            <w:cnfStyle w:val="010001000000"/>
            <w:tcW w:w="1418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cnfStyle w:val="010010000000"/>
            <w:tcW w:w="992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cnfStyle w:val="010001000000"/>
            <w:tcW w:w="1134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cnfStyle w:val="010010000000"/>
            <w:tcW w:w="992" w:type="dxa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cnfStyle w:val="010100000000"/>
            <w:tcW w:w="1276" w:type="dxa"/>
            <w:vAlign w:val="center"/>
          </w:tcPr>
          <w:p>
            <w:pPr>
              <w:pStyle w:val="Normal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>
      <w:pPr>
        <w:pStyle w:val="Normal"/>
        <w:rPr>
          <w:lang w:val="uk-UA"/>
        </w:rPr>
      </w:pPr>
    </w:p>
    <w:p>
      <w:pPr>
        <w:pStyle w:val="Текствзаданномформате"/>
        <w:ind w:right="-172"/>
        <w:jc w:val="both"/>
        <w:rPr>
          <w:sz w:val="10"/>
          <w:szCs w:val="1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>
      <w:pPr>
        <w:pStyle w:val="Normal"/>
        <w:jc w:val="both"/>
        <w:rPr>
          <w:rFonts w:eastAsia="AR PL UMing CN"/>
          <w:sz w:val="24"/>
          <w:szCs w:val="24"/>
          <w:lang w:val="uk-UA" w:bidi="hi-IN" w:eastAsia="zh-CN"/>
        </w:rPr>
      </w:pPr>
    </w:p>
    <w:p>
      <w:pPr>
        <w:pStyle w:val="Текствзаданномформате"/>
        <w:ind w:right="-172"/>
        <w:jc w:val="both"/>
        <w:rPr>
          <w:rFonts w:ascii="Times New Roman" w:cs="Times New Roman" w:hAnsi="Times New Roman"/>
          <w:sz w:val="24"/>
          <w:szCs w:val="24"/>
          <w:lang w:val="uk-UA"/>
        </w:rPr>
      </w:pPr>
    </w:p>
    <w:sectPr>
      <w:pgSz w:w="16838" w:h="11906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CN">
    <w:altName w:val="MS Gothic"/>
    <w:panose1 w:val="00000000000000000000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%1."/>
      <w:lvlJc w:val="left"/>
      <w:pPr>
        <w:ind w:left="360" w:hanging="360"/>
      </w:pPr>
      <w:rPr>
        <w:b w:val="off"/>
        <w:sz w:val="24"/>
      </w:rPr>
    </w:lvl>
    <w:lvl w:ilvl="1" w:tentative="1">
      <w:start w:val="1"/>
      <w:numFmt w:val="lowerLetter"/>
      <w:suff w:val="tab"/>
      <w:lvlText w:val="%2."/>
      <w:lvlJc w:val="left"/>
      <w:pPr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120" w:hanging="180"/>
      </w:pPr>
      <w:rPr/>
    </w:lvl>
  </w:abstractNum>
  <w:abstractNum w:abstractNumId="1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2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1800"/>
        </w:tabs>
        <w:ind w:left="180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520"/>
        </w:tabs>
        <w:ind w:left="252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240"/>
        </w:tabs>
        <w:ind w:left="324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3960"/>
        </w:tabs>
        <w:ind w:left="396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4680"/>
        </w:tabs>
        <w:ind w:left="468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400"/>
        </w:tabs>
        <w:ind w:left="540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120"/>
        </w:tabs>
        <w:ind w:left="6120" w:hanging="180"/>
      </w:pPr>
      <w:rPr/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lang w:val="ru-RU" w:bidi="ar-SA" w:eastAsia="ru-RU"/>
    </w:rPr>
  </w:style>
  <w:style w:type="paragraph" w:styleId="Heading2">
    <w:name w:val="Heading 2"/>
    <w:basedOn w:val="Normal"/>
    <w:next w:val="Normal"/>
    <w:link w:val="Заголовок2Знак"/>
    <w:uiPriority w:val="99"/>
    <w:qFormat w:val="on"/>
    <w:pPr>
      <w:keepNext w:val="on"/>
    </w:pPr>
    <w:rPr>
      <w:sz w:val="28"/>
      <w:szCs w:val="28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customStyle="1" w:styleId="Unnamed">
    <w:name w:val="Unnamed"/>
    <w:basedOn w:val="Normal"/>
    <w:link w:val="Normal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Tablegrid">
    <w:name w:val="Table grid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Title">
    <w:name w:val="Title"/>
    <w:basedOn w:val="Normal"/>
    <w:link w:val="Normal"/>
    <w:uiPriority w:val="0"/>
    <w:qFormat w:val="on"/>
    <w:pPr>
      <w:ind w:firstLine="720"/>
      <w:jc w:val="center"/>
    </w:pPr>
    <w:rPr>
      <w:rFonts w:ascii="Arial" w:hAnsi="Arial"/>
      <w:b/>
      <w:sz w:val="26"/>
      <w:lang w:val="uk-UA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paragraph" w:customStyle="1" w:styleId="Текствзаданномформате">
    <w:name w:val="Текст в заданном формате"/>
    <w:basedOn w:val="Normal"/>
    <w:link w:val="Normal"/>
    <w:uiPriority w:val="99"/>
    <w:pPr/>
    <w:rPr>
      <w:rFonts w:ascii="Times" w:cs="DejaVu Sans Mono" w:eastAsia="DejaVu Sans Mono" w:hAnsi="Times"/>
      <w:lang w:bidi="zh-CN"/>
    </w:rPr>
  </w:style>
  <w:style w:type="paragraph" w:customStyle="1" w:styleId="ЗнакЗнак">
    <w:name w:val="Знак Знак"/>
    <w:basedOn w:val="Normal"/>
    <w:link w:val="Defaultparagraphfont"/>
    <w:uiPriority w:val="0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Заголовок2Знак">
    <w:name w:val="Заголовок 2 Знак"/>
    <w:link w:val="Heading2"/>
    <w:uiPriority w:val="99"/>
    <w:rPr>
      <w:sz w:val="28"/>
      <w:szCs w:val="28"/>
      <w:lang w:val="ru-RU" w:eastAsia="ru-RU"/>
    </w:rPr>
  </w:style>
  <w:style w:type="paragraph" w:styleId="Bodytext">
    <w:name w:val="Body text"/>
    <w:basedOn w:val="Normal"/>
    <w:link w:val="ОсновнойтекстЗнак"/>
    <w:uiPriority w:val="0"/>
    <w:pPr>
      <w:jc w:val="both"/>
    </w:pPr>
    <w:rPr>
      <w:sz w:val="24"/>
      <w:szCs w:val="24"/>
      <w:lang w:val="uk-UA"/>
    </w:rPr>
  </w:style>
  <w:style w:type="character" w:customStyle="1" w:styleId="ОсновнойтекстЗнак">
    <w:name w:val="Основной текст Знак"/>
    <w:link w:val="Bodytext"/>
    <w:uiPriority w:val="0"/>
    <w:rPr>
      <w:sz w:val="24"/>
      <w:szCs w:val="24"/>
      <w:lang w:val="uk-UA" w:eastAsia="ru-RU"/>
    </w:rPr>
  </w:style>
  <w:style w:type="paragraph" w:customStyle="1" w:styleId="Standard">
    <w:name w:val="Standard"/>
    <w:link w:val="Normal"/>
    <w:uiPriority w:val="0"/>
    <w:pPr/>
    <w:rPr>
      <w:rFonts w:ascii="Calibri" w:cs="Calibri" w:eastAsia="Calibri" w:hAnsi="Calibri"/>
      <w:lang w:val="uk-UA" w:bidi="ar-SA"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Офисная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